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E0" w:rsidRDefault="007D40E0" w:rsidP="007D40E0">
      <w:bookmarkStart w:id="0" w:name="_GoBack"/>
      <w:bookmarkEnd w:id="0"/>
      <w:r>
        <w:t xml:space="preserve">The following provides a summary of progress in the first year to deliver the four-year priorities in Council Plan 2017-27.  It also provides a summary of the recommended changes to the Council Plan taking into account changes to our operating environment and outcomes from the development of our strategies and performance to date.  </w:t>
      </w:r>
    </w:p>
    <w:p w:rsidR="00C67182" w:rsidRPr="00931A61" w:rsidRDefault="00C67182" w:rsidP="007D40E0"/>
    <w:p w:rsidR="008F32FA" w:rsidRDefault="007D40E0" w:rsidP="004D04F4">
      <w:pPr>
        <w:pStyle w:val="Factsheetheader1"/>
      </w:pPr>
      <w:r>
        <w:t xml:space="preserve">Direction </w:t>
      </w:r>
      <w:r w:rsidR="00C67182">
        <w:t>3</w:t>
      </w:r>
      <w:r>
        <w:t xml:space="preserve"> – We </w:t>
      </w:r>
      <w:r w:rsidR="00C67182">
        <w:t>have smart solutions for a sustainable future</w:t>
      </w:r>
    </w:p>
    <w:p w:rsidR="004D04F4" w:rsidRPr="004D04F4" w:rsidRDefault="007D40E0" w:rsidP="004D04F4">
      <w:pPr>
        <w:pStyle w:val="Factsheetheader2"/>
      </w:pPr>
      <w:r>
        <w:t xml:space="preserve">Which priorities </w:t>
      </w:r>
      <w:r w:rsidR="00C67182">
        <w:t>will we complete by the end of June 2018</w:t>
      </w:r>
      <w:r>
        <w:t>?</w:t>
      </w:r>
    </w:p>
    <w:p w:rsidR="00C67182" w:rsidRDefault="00C67182" w:rsidP="00C67182">
      <w:pPr>
        <w:tabs>
          <w:tab w:val="left" w:pos="-3060"/>
          <w:tab w:val="left" w:pos="-2340"/>
          <w:tab w:val="left" w:pos="6300"/>
        </w:tabs>
        <w:suppressAutoHyphens/>
        <w:spacing w:after="120"/>
      </w:pPr>
      <w:r w:rsidRPr="003E07B9">
        <w:rPr>
          <w:i/>
        </w:rPr>
        <w:t>Develop a sustainability strategy for beyond 2020, including considering United Nations sustainability goals and targets and baselining municipal-wide greenhouse gas emissions</w:t>
      </w:r>
      <w:r>
        <w:t xml:space="preserve"> - Draft Sustainable Environment Strategy has been prepared for community consultation in April. Adoption is planned for June. Municipal-wide greenhouse gas emissions have been baselined.</w:t>
      </w:r>
    </w:p>
    <w:p w:rsidR="007D40E0" w:rsidRDefault="007D40E0" w:rsidP="007D40E0">
      <w:pPr>
        <w:pStyle w:val="Factsheetheader2"/>
      </w:pPr>
      <w:r>
        <w:t>What is yet to start?</w:t>
      </w:r>
    </w:p>
    <w:p w:rsidR="00C67182" w:rsidRDefault="00C67182" w:rsidP="00C67182">
      <w:pPr>
        <w:tabs>
          <w:tab w:val="left" w:pos="-3060"/>
          <w:tab w:val="left" w:pos="-2340"/>
          <w:tab w:val="left" w:pos="6300"/>
        </w:tabs>
        <w:suppressAutoHyphens/>
        <w:spacing w:after="120"/>
      </w:pPr>
      <w:r w:rsidRPr="003E07B9">
        <w:rPr>
          <w:i/>
        </w:rPr>
        <w:t>Develop a heat management plan to help cool the City and reduce the impact on health</w:t>
      </w:r>
      <w:r>
        <w:t xml:space="preserve"> - Priority will be delivered through an action in the proposed Sustainable Environment Strategy</w:t>
      </w:r>
    </w:p>
    <w:p w:rsidR="00C67182" w:rsidRPr="003E07B9" w:rsidRDefault="00C67182" w:rsidP="00C67182">
      <w:pPr>
        <w:tabs>
          <w:tab w:val="left" w:pos="-3060"/>
          <w:tab w:val="left" w:pos="-2340"/>
          <w:tab w:val="left" w:pos="6300"/>
        </w:tabs>
        <w:suppressAutoHyphens/>
        <w:spacing w:after="120"/>
      </w:pPr>
      <w:r w:rsidRPr="003E07B9">
        <w:rPr>
          <w:i/>
        </w:rPr>
        <w:t>Complete an Ecological Biodiversity Study, in partnership with the EcoCentre and local experts</w:t>
      </w:r>
      <w:r>
        <w:t xml:space="preserve"> –</w:t>
      </w:r>
      <w:r w:rsidRPr="003E07B9">
        <w:t xml:space="preserve"> </w:t>
      </w:r>
      <w:r>
        <w:t>Further investigation as part of the development of the draft Sustainable Environment Strategy identified that this will not contribute to the outcome we are seeking. It is recommended that this does not proceed.</w:t>
      </w:r>
    </w:p>
    <w:p w:rsidR="00C67182" w:rsidRPr="003E07B9" w:rsidRDefault="00C67182" w:rsidP="00C67182">
      <w:pPr>
        <w:tabs>
          <w:tab w:val="left" w:pos="-3060"/>
          <w:tab w:val="left" w:pos="-2340"/>
          <w:tab w:val="left" w:pos="6300"/>
        </w:tabs>
        <w:suppressAutoHyphens/>
        <w:spacing w:after="120"/>
        <w:rPr>
          <w:i/>
        </w:rPr>
      </w:pPr>
      <w:r w:rsidRPr="003E07B9">
        <w:rPr>
          <w:i/>
        </w:rPr>
        <w:t>Investigate opportunities to protect vegetation and increase canopy cover on private property</w:t>
      </w:r>
      <w:r>
        <w:rPr>
          <w:i/>
        </w:rPr>
        <w:t xml:space="preserve"> -</w:t>
      </w:r>
      <w:r w:rsidRPr="003E07B9">
        <w:t xml:space="preserve"> </w:t>
      </w:r>
      <w:r>
        <w:t>Priority will be delivered through an action in the proposed Sustainable Environment Strategy</w:t>
      </w:r>
    </w:p>
    <w:p w:rsidR="00C67182" w:rsidRPr="003E07B9" w:rsidRDefault="00C67182" w:rsidP="00C67182">
      <w:pPr>
        <w:tabs>
          <w:tab w:val="left" w:pos="-3060"/>
          <w:tab w:val="left" w:pos="-2340"/>
          <w:tab w:val="left" w:pos="6300"/>
        </w:tabs>
        <w:suppressAutoHyphens/>
        <w:spacing w:after="120"/>
        <w:rPr>
          <w:i/>
        </w:rPr>
      </w:pPr>
      <w:r w:rsidRPr="003E07B9">
        <w:rPr>
          <w:i/>
        </w:rPr>
        <w:t>Develop guidelines that enable increased uptake of environmentally sustainable design features, including roof top solar, in heritage areas.</w:t>
      </w:r>
      <w:r>
        <w:rPr>
          <w:i/>
        </w:rPr>
        <w:t xml:space="preserve"> -</w:t>
      </w:r>
      <w:r w:rsidRPr="003E07B9">
        <w:t xml:space="preserve"> </w:t>
      </w:r>
      <w:r>
        <w:t>Priority will be delivered through an action in the proposed Sustainable Environment Strategy</w:t>
      </w:r>
    </w:p>
    <w:p w:rsidR="00C67182" w:rsidRDefault="00C67182" w:rsidP="00C67182">
      <w:pPr>
        <w:tabs>
          <w:tab w:val="left" w:pos="-3060"/>
          <w:tab w:val="left" w:pos="-2340"/>
          <w:tab w:val="left" w:pos="6300"/>
        </w:tabs>
        <w:suppressAutoHyphens/>
        <w:spacing w:after="120"/>
      </w:pPr>
      <w:r w:rsidRPr="003E07B9">
        <w:rPr>
          <w:i/>
        </w:rPr>
        <w:t>Examine the effectiveness of establishing a Port Phillip energy foundation, or partnering with an existing foundation, to undertake advocacy, research, advisory and community engagement initiatives</w:t>
      </w:r>
      <w:r>
        <w:t xml:space="preserve"> - Priority will be delivered through an action in the proposed Sustainable Environment Strategy</w:t>
      </w:r>
    </w:p>
    <w:p w:rsidR="00C67182" w:rsidRDefault="00C67182" w:rsidP="00C67182">
      <w:pPr>
        <w:tabs>
          <w:tab w:val="left" w:pos="-3060"/>
          <w:tab w:val="left" w:pos="-2340"/>
          <w:tab w:val="left" w:pos="6300"/>
        </w:tabs>
        <w:suppressAutoHyphens/>
        <w:spacing w:after="120"/>
      </w:pPr>
      <w:r w:rsidRPr="003E07B9">
        <w:rPr>
          <w:i/>
        </w:rPr>
        <w:t>Develop and implement a framework to increase Council asset resilience to the impacts of climate change</w:t>
      </w:r>
      <w:r>
        <w:t xml:space="preserve"> - Priority will be delivered through an action in the proposed Sustainable Environment Strategy</w:t>
      </w:r>
    </w:p>
    <w:p w:rsidR="00C67182" w:rsidRPr="003E07B9" w:rsidRDefault="00C67182" w:rsidP="00C67182">
      <w:pPr>
        <w:tabs>
          <w:tab w:val="left" w:pos="-3060"/>
          <w:tab w:val="left" w:pos="-2340"/>
          <w:tab w:val="left" w:pos="6300"/>
        </w:tabs>
        <w:suppressAutoHyphens/>
        <w:spacing w:after="120"/>
        <w:rPr>
          <w:i/>
        </w:rPr>
      </w:pPr>
      <w:r w:rsidRPr="003E07B9">
        <w:rPr>
          <w:i/>
        </w:rPr>
        <w:t>Update waste management guidelines for apartment developments and implement education programs</w:t>
      </w:r>
      <w:r>
        <w:rPr>
          <w:i/>
        </w:rPr>
        <w:t xml:space="preserve"> - </w:t>
      </w:r>
      <w:r>
        <w:t>Priority will be modified to indicate focus in on investing in a focused recycling program.</w:t>
      </w:r>
    </w:p>
    <w:p w:rsidR="007D40E0" w:rsidRPr="004D04F4" w:rsidRDefault="007D40E0" w:rsidP="007D40E0">
      <w:pPr>
        <w:pStyle w:val="Factsheetheader2"/>
      </w:pPr>
      <w:r>
        <w:lastRenderedPageBreak/>
        <w:t>What are we proposing to amend?</w:t>
      </w:r>
    </w:p>
    <w:p w:rsidR="00C67182" w:rsidRPr="000B3749" w:rsidRDefault="00C67182" w:rsidP="00C67182">
      <w:pPr>
        <w:tabs>
          <w:tab w:val="num" w:pos="1440"/>
        </w:tabs>
        <w:rPr>
          <w:bCs/>
          <w:i/>
        </w:rPr>
      </w:pPr>
      <w:r w:rsidRPr="000B3749">
        <w:rPr>
          <w:bCs/>
          <w:i/>
        </w:rPr>
        <w:t>To priorities and key projects</w:t>
      </w:r>
    </w:p>
    <w:p w:rsidR="00C67182" w:rsidRPr="000B3749" w:rsidRDefault="00C67182" w:rsidP="00C67182">
      <w:pPr>
        <w:numPr>
          <w:ilvl w:val="0"/>
          <w:numId w:val="2"/>
        </w:numPr>
        <w:tabs>
          <w:tab w:val="num" w:pos="1440"/>
        </w:tabs>
        <w:spacing w:line="300" w:lineRule="auto"/>
      </w:pPr>
      <w:r>
        <w:t xml:space="preserve">Under all outcomes - </w:t>
      </w:r>
      <w:r w:rsidRPr="000B3749">
        <w:t>Modify priorities to reflect relevant changes from the Sustainable Environment Strategy and new information (eg explicitly adding priority/project regarding inner metro sustainability hub and delivery of Elster Creek action plan and removing heat management plan and ecological biodiversity study, revis</w:t>
      </w:r>
      <w:r>
        <w:t>ing</w:t>
      </w:r>
      <w:r w:rsidRPr="000B3749">
        <w:t xml:space="preserve"> some water priorities)</w:t>
      </w:r>
      <w:r>
        <w:t>.</w:t>
      </w:r>
    </w:p>
    <w:p w:rsidR="00C67182" w:rsidRPr="00742E55" w:rsidRDefault="00C67182" w:rsidP="00C67182">
      <w:pPr>
        <w:numPr>
          <w:ilvl w:val="0"/>
          <w:numId w:val="2"/>
        </w:numPr>
        <w:tabs>
          <w:tab w:val="num" w:pos="1440"/>
        </w:tabs>
        <w:spacing w:line="300" w:lineRule="auto"/>
      </w:pPr>
      <w:r>
        <w:t xml:space="preserve">Outcome 3.2 - </w:t>
      </w:r>
      <w:r w:rsidRPr="000B3749">
        <w:t>Move priorities related to EcoCentre redevelopment, sustainable city community action plan to outcome 3.3</w:t>
      </w:r>
      <w:r>
        <w:t xml:space="preserve">. </w:t>
      </w:r>
    </w:p>
    <w:p w:rsidR="00C67182" w:rsidRPr="006842EA" w:rsidRDefault="00C67182" w:rsidP="00C67182">
      <w:pPr>
        <w:numPr>
          <w:ilvl w:val="0"/>
          <w:numId w:val="2"/>
        </w:numPr>
        <w:tabs>
          <w:tab w:val="num" w:pos="1440"/>
        </w:tabs>
        <w:spacing w:line="300" w:lineRule="auto"/>
      </w:pPr>
      <w:r w:rsidRPr="006842EA">
        <w:t>Move priority around collaboration with Cooper</w:t>
      </w:r>
      <w:r>
        <w:t>ative Research Centre for Water S</w:t>
      </w:r>
      <w:r w:rsidRPr="006842EA">
        <w:t xml:space="preserve">ensitive </w:t>
      </w:r>
      <w:r>
        <w:t>Cities to the partnerships priority section</w:t>
      </w:r>
    </w:p>
    <w:p w:rsidR="00C67182" w:rsidRPr="000B3749" w:rsidRDefault="00C67182" w:rsidP="00C67182">
      <w:pPr>
        <w:tabs>
          <w:tab w:val="num" w:pos="1440"/>
        </w:tabs>
        <w:rPr>
          <w:bCs/>
          <w:i/>
        </w:rPr>
      </w:pPr>
      <w:r w:rsidRPr="000B3749">
        <w:rPr>
          <w:bCs/>
          <w:i/>
        </w:rPr>
        <w:t xml:space="preserve">To measures (Outcome and Services) </w:t>
      </w:r>
    </w:p>
    <w:p w:rsidR="00C67182" w:rsidRPr="00C10AE6" w:rsidRDefault="00C67182" w:rsidP="00C67182">
      <w:pPr>
        <w:numPr>
          <w:ilvl w:val="0"/>
          <w:numId w:val="2"/>
        </w:numPr>
        <w:tabs>
          <w:tab w:val="num" w:pos="1440"/>
        </w:tabs>
        <w:spacing w:line="300" w:lineRule="auto"/>
      </w:pPr>
      <w:r w:rsidRPr="00C10AE6">
        <w:t>Modify outcome measures to reflect relevant changes from Sustainable Environment Strategy and proposed waste strategy.</w:t>
      </w:r>
      <w:r>
        <w:t xml:space="preserve">  These changes include increasing potable water targets and more accurately reflecting target for canopy cover (a 10% increase on the 2015/16 baseline). </w:t>
      </w:r>
    </w:p>
    <w:p w:rsidR="00C67182" w:rsidRDefault="00C67182" w:rsidP="00C67182">
      <w:pPr>
        <w:numPr>
          <w:ilvl w:val="0"/>
          <w:numId w:val="2"/>
        </w:numPr>
        <w:tabs>
          <w:tab w:val="num" w:pos="1440"/>
        </w:tabs>
        <w:spacing w:line="300" w:lineRule="auto"/>
      </w:pPr>
      <w:r w:rsidRPr="00C10AE6">
        <w:t>Modify service measures to reflect relevant changes from Sustainable Environment Strategy and proposed waste strategy (including waste costs).</w:t>
      </w:r>
    </w:p>
    <w:p w:rsidR="00C67182" w:rsidRDefault="00C67182" w:rsidP="00C67182">
      <w:pPr>
        <w:pStyle w:val="ListParagraph"/>
        <w:numPr>
          <w:ilvl w:val="0"/>
          <w:numId w:val="2"/>
        </w:numPr>
        <w:tabs>
          <w:tab w:val="num" w:pos="1440"/>
        </w:tabs>
      </w:pPr>
      <w:r>
        <w:t>Indicate completed priorities</w:t>
      </w:r>
    </w:p>
    <w:p w:rsidR="00C67182" w:rsidRDefault="00C67182" w:rsidP="00C67182">
      <w:pPr>
        <w:pStyle w:val="ListParagraph"/>
        <w:numPr>
          <w:ilvl w:val="0"/>
          <w:numId w:val="2"/>
        </w:numPr>
        <w:tabs>
          <w:tab w:val="num" w:pos="1440"/>
        </w:tabs>
      </w:pPr>
      <w:r>
        <w:t>Update proposed budget figures for key projects</w:t>
      </w:r>
    </w:p>
    <w:p w:rsidR="007D40E0" w:rsidRPr="008F32FA" w:rsidRDefault="007D40E0" w:rsidP="004D04F4"/>
    <w:sectPr w:rsidR="007D40E0" w:rsidRPr="008F32FA" w:rsidSect="007258CF">
      <w:headerReference w:type="default" r:id="rId7"/>
      <w:pgSz w:w="11906" w:h="16838"/>
      <w:pgMar w:top="396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78" w:rsidRDefault="00C52278" w:rsidP="004D04F4">
      <w:r>
        <w:separator/>
      </w:r>
    </w:p>
  </w:endnote>
  <w:endnote w:type="continuationSeparator" w:id="0">
    <w:p w:rsidR="00C52278" w:rsidRDefault="00C52278"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78" w:rsidRDefault="00C52278" w:rsidP="004D04F4">
      <w:r>
        <w:separator/>
      </w:r>
    </w:p>
  </w:footnote>
  <w:footnote w:type="continuationSeparator" w:id="0">
    <w:p w:rsidR="00C52278" w:rsidRDefault="00C52278"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8" w:rsidRDefault="007258CF" w:rsidP="004D04F4">
    <w:r>
      <w:rPr>
        <w:noProof/>
        <w:lang w:eastAsia="en-AU"/>
      </w:rPr>
      <mc:AlternateContent>
        <mc:Choice Requires="wps">
          <w:drawing>
            <wp:anchor distT="45720" distB="45720" distL="114300" distR="114300" simplePos="0" relativeHeight="251660288" behindDoc="0" locked="1" layoutInCell="1" allowOverlap="1">
              <wp:simplePos x="0" y="0"/>
              <wp:positionH relativeFrom="margin">
                <wp:align>left</wp:align>
              </wp:positionH>
              <wp:positionV relativeFrom="page">
                <wp:posOffset>612140</wp:posOffset>
              </wp:positionV>
              <wp:extent cx="4708525" cy="713105"/>
              <wp:effectExtent l="0" t="0" r="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713105"/>
                      </a:xfrm>
                      <a:prstGeom prst="rect">
                        <a:avLst/>
                      </a:prstGeom>
                      <a:noFill/>
                      <a:ln w="9525">
                        <a:noFill/>
                        <a:miter lim="800000"/>
                        <a:headEnd/>
                        <a:tailEnd/>
                      </a:ln>
                    </wps:spPr>
                    <wps:txbx>
                      <w:txbxContent>
                        <w:p w:rsidR="007258CF" w:rsidRPr="007258CF" w:rsidRDefault="007D40E0" w:rsidP="007258CF">
                          <w:pPr>
                            <w:pStyle w:val="Title1"/>
                          </w:pPr>
                          <w:r>
                            <w:t>Review of Council Plan Summary</w:t>
                          </w:r>
                        </w:p>
                        <w:p w:rsidR="007258CF" w:rsidRPr="007258CF" w:rsidRDefault="007D40E0" w:rsidP="007258CF">
                          <w:pPr>
                            <w:pStyle w:val="Title2"/>
                          </w:pPr>
                          <w:r>
                            <w:t xml:space="preserve">Direction </w:t>
                          </w:r>
                          <w:r w:rsidR="00C67182">
                            <w:t>3</w:t>
                          </w:r>
                          <w:r>
                            <w:t xml:space="preserve"> – We </w:t>
                          </w:r>
                          <w:r w:rsidR="00C67182">
                            <w:t>have smart solutions for a sustainable future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2pt;width:370.75pt;height:56.1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" filled="f" stroked="f">
              <v:textbox style="mso-fit-shape-to-text:t" inset="0,0,0,0">
                <w:txbxContent>
                  <w:p w:rsidR="007258CF" w:rsidRPr="007258CF" w:rsidRDefault="007D40E0" w:rsidP="007258CF">
                    <w:pPr>
                      <w:pStyle w:val="Title1"/>
                    </w:pPr>
                    <w:r>
                      <w:t>Review of Council Plan Summary</w:t>
                    </w:r>
                  </w:p>
                  <w:p w:rsidR="007258CF" w:rsidRPr="007258CF" w:rsidRDefault="007D40E0" w:rsidP="007258CF">
                    <w:pPr>
                      <w:pStyle w:val="Title2"/>
                    </w:pPr>
                    <w:r>
                      <w:t xml:space="preserve">Direction </w:t>
                    </w:r>
                    <w:r w:rsidR="00C67182">
                      <w:t>3</w:t>
                    </w:r>
                    <w:r>
                      <w:t xml:space="preserve"> – We </w:t>
                    </w:r>
                    <w:r w:rsidR="00C67182">
                      <w:t>have smart solutions for a sustainable future</w:t>
                    </w:r>
                  </w:p>
                </w:txbxContent>
              </v:textbox>
              <w10:wrap type="square" anchorx="margin" anchory="page"/>
              <w10:anchorlock/>
            </v:shape>
          </w:pict>
        </mc:Fallback>
      </mc:AlternateContent>
    </w:r>
    <w:r w:rsidR="00C52278">
      <w:rPr>
        <w:noProof/>
        <w:lang w:eastAsia="en-AU"/>
      </w:rPr>
      <w:drawing>
        <wp:anchor distT="0" distB="0" distL="114300" distR="114300" simplePos="0" relativeHeight="251658240" behindDoc="1" locked="1" layoutInCell="1" allowOverlap="1">
          <wp:simplePos x="0" y="0"/>
          <wp:positionH relativeFrom="page">
            <wp:align>left</wp:align>
          </wp:positionH>
          <wp:positionV relativeFrom="page">
            <wp:posOffset>15240</wp:posOffset>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BDD"/>
    <w:multiLevelType w:val="hybridMultilevel"/>
    <w:tmpl w:val="2A56891E"/>
    <w:lvl w:ilvl="0" w:tplc="A6E4E830">
      <w:start w:val="1"/>
      <w:numFmt w:val="bullet"/>
      <w:lvlText w:val="•"/>
      <w:lvlJc w:val="left"/>
      <w:pPr>
        <w:tabs>
          <w:tab w:val="num" w:pos="360"/>
        </w:tabs>
        <w:ind w:left="360" w:hanging="360"/>
      </w:pPr>
      <w:rPr>
        <w:rFonts w:ascii="Arial" w:hAnsi="Arial" w:hint="default"/>
      </w:rPr>
    </w:lvl>
    <w:lvl w:ilvl="1" w:tplc="0648487C" w:tentative="1">
      <w:start w:val="1"/>
      <w:numFmt w:val="bullet"/>
      <w:lvlText w:val="•"/>
      <w:lvlJc w:val="left"/>
      <w:pPr>
        <w:tabs>
          <w:tab w:val="num" w:pos="1080"/>
        </w:tabs>
        <w:ind w:left="1080" w:hanging="360"/>
      </w:pPr>
      <w:rPr>
        <w:rFonts w:ascii="Arial" w:hAnsi="Arial" w:hint="default"/>
      </w:rPr>
    </w:lvl>
    <w:lvl w:ilvl="2" w:tplc="138E9BBC" w:tentative="1">
      <w:start w:val="1"/>
      <w:numFmt w:val="bullet"/>
      <w:lvlText w:val="•"/>
      <w:lvlJc w:val="left"/>
      <w:pPr>
        <w:tabs>
          <w:tab w:val="num" w:pos="1800"/>
        </w:tabs>
        <w:ind w:left="1800" w:hanging="360"/>
      </w:pPr>
      <w:rPr>
        <w:rFonts w:ascii="Arial" w:hAnsi="Arial" w:hint="default"/>
      </w:rPr>
    </w:lvl>
    <w:lvl w:ilvl="3" w:tplc="E416C7FA" w:tentative="1">
      <w:start w:val="1"/>
      <w:numFmt w:val="bullet"/>
      <w:lvlText w:val="•"/>
      <w:lvlJc w:val="left"/>
      <w:pPr>
        <w:tabs>
          <w:tab w:val="num" w:pos="2520"/>
        </w:tabs>
        <w:ind w:left="2520" w:hanging="360"/>
      </w:pPr>
      <w:rPr>
        <w:rFonts w:ascii="Arial" w:hAnsi="Arial" w:hint="default"/>
      </w:rPr>
    </w:lvl>
    <w:lvl w:ilvl="4" w:tplc="5B24DDC8" w:tentative="1">
      <w:start w:val="1"/>
      <w:numFmt w:val="bullet"/>
      <w:lvlText w:val="•"/>
      <w:lvlJc w:val="left"/>
      <w:pPr>
        <w:tabs>
          <w:tab w:val="num" w:pos="3240"/>
        </w:tabs>
        <w:ind w:left="3240" w:hanging="360"/>
      </w:pPr>
      <w:rPr>
        <w:rFonts w:ascii="Arial" w:hAnsi="Arial" w:hint="default"/>
      </w:rPr>
    </w:lvl>
    <w:lvl w:ilvl="5" w:tplc="DC5C73BE" w:tentative="1">
      <w:start w:val="1"/>
      <w:numFmt w:val="bullet"/>
      <w:lvlText w:val="•"/>
      <w:lvlJc w:val="left"/>
      <w:pPr>
        <w:tabs>
          <w:tab w:val="num" w:pos="3960"/>
        </w:tabs>
        <w:ind w:left="3960" w:hanging="360"/>
      </w:pPr>
      <w:rPr>
        <w:rFonts w:ascii="Arial" w:hAnsi="Arial" w:hint="default"/>
      </w:rPr>
    </w:lvl>
    <w:lvl w:ilvl="6" w:tplc="A8880150" w:tentative="1">
      <w:start w:val="1"/>
      <w:numFmt w:val="bullet"/>
      <w:lvlText w:val="•"/>
      <w:lvlJc w:val="left"/>
      <w:pPr>
        <w:tabs>
          <w:tab w:val="num" w:pos="4680"/>
        </w:tabs>
        <w:ind w:left="4680" w:hanging="360"/>
      </w:pPr>
      <w:rPr>
        <w:rFonts w:ascii="Arial" w:hAnsi="Arial" w:hint="default"/>
      </w:rPr>
    </w:lvl>
    <w:lvl w:ilvl="7" w:tplc="934C5B62" w:tentative="1">
      <w:start w:val="1"/>
      <w:numFmt w:val="bullet"/>
      <w:lvlText w:val="•"/>
      <w:lvlJc w:val="left"/>
      <w:pPr>
        <w:tabs>
          <w:tab w:val="num" w:pos="5400"/>
        </w:tabs>
        <w:ind w:left="5400" w:hanging="360"/>
      </w:pPr>
      <w:rPr>
        <w:rFonts w:ascii="Arial" w:hAnsi="Arial" w:hint="default"/>
      </w:rPr>
    </w:lvl>
    <w:lvl w:ilvl="8" w:tplc="3D82ECF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B4C4F7A"/>
    <w:multiLevelType w:val="hybridMultilevel"/>
    <w:tmpl w:val="A7BE9B88"/>
    <w:lvl w:ilvl="0" w:tplc="25824B96">
      <w:start w:val="1"/>
      <w:numFmt w:val="bullet"/>
      <w:lvlText w:val="•"/>
      <w:lvlJc w:val="left"/>
      <w:pPr>
        <w:tabs>
          <w:tab w:val="num" w:pos="360"/>
        </w:tabs>
        <w:ind w:left="360" w:hanging="360"/>
      </w:pPr>
      <w:rPr>
        <w:rFonts w:ascii="Arial" w:hAnsi="Arial" w:hint="default"/>
      </w:rPr>
    </w:lvl>
    <w:lvl w:ilvl="1" w:tplc="29C83618">
      <w:start w:val="1"/>
      <w:numFmt w:val="bullet"/>
      <w:lvlText w:val="•"/>
      <w:lvlJc w:val="left"/>
      <w:pPr>
        <w:tabs>
          <w:tab w:val="num" w:pos="1080"/>
        </w:tabs>
        <w:ind w:left="1080" w:hanging="360"/>
      </w:pPr>
      <w:rPr>
        <w:rFonts w:ascii="Arial" w:hAnsi="Arial" w:hint="default"/>
      </w:rPr>
    </w:lvl>
    <w:lvl w:ilvl="2" w:tplc="B01E02F0" w:tentative="1">
      <w:start w:val="1"/>
      <w:numFmt w:val="bullet"/>
      <w:lvlText w:val="•"/>
      <w:lvlJc w:val="left"/>
      <w:pPr>
        <w:tabs>
          <w:tab w:val="num" w:pos="1800"/>
        </w:tabs>
        <w:ind w:left="1800" w:hanging="360"/>
      </w:pPr>
      <w:rPr>
        <w:rFonts w:ascii="Arial" w:hAnsi="Arial" w:hint="default"/>
      </w:rPr>
    </w:lvl>
    <w:lvl w:ilvl="3" w:tplc="22D23120" w:tentative="1">
      <w:start w:val="1"/>
      <w:numFmt w:val="bullet"/>
      <w:lvlText w:val="•"/>
      <w:lvlJc w:val="left"/>
      <w:pPr>
        <w:tabs>
          <w:tab w:val="num" w:pos="2520"/>
        </w:tabs>
        <w:ind w:left="2520" w:hanging="360"/>
      </w:pPr>
      <w:rPr>
        <w:rFonts w:ascii="Arial" w:hAnsi="Arial" w:hint="default"/>
      </w:rPr>
    </w:lvl>
    <w:lvl w:ilvl="4" w:tplc="EA820546" w:tentative="1">
      <w:start w:val="1"/>
      <w:numFmt w:val="bullet"/>
      <w:lvlText w:val="•"/>
      <w:lvlJc w:val="left"/>
      <w:pPr>
        <w:tabs>
          <w:tab w:val="num" w:pos="3240"/>
        </w:tabs>
        <w:ind w:left="3240" w:hanging="360"/>
      </w:pPr>
      <w:rPr>
        <w:rFonts w:ascii="Arial" w:hAnsi="Arial" w:hint="default"/>
      </w:rPr>
    </w:lvl>
    <w:lvl w:ilvl="5" w:tplc="CCD6C098" w:tentative="1">
      <w:start w:val="1"/>
      <w:numFmt w:val="bullet"/>
      <w:lvlText w:val="•"/>
      <w:lvlJc w:val="left"/>
      <w:pPr>
        <w:tabs>
          <w:tab w:val="num" w:pos="3960"/>
        </w:tabs>
        <w:ind w:left="3960" w:hanging="360"/>
      </w:pPr>
      <w:rPr>
        <w:rFonts w:ascii="Arial" w:hAnsi="Arial" w:hint="default"/>
      </w:rPr>
    </w:lvl>
    <w:lvl w:ilvl="6" w:tplc="056AF824" w:tentative="1">
      <w:start w:val="1"/>
      <w:numFmt w:val="bullet"/>
      <w:lvlText w:val="•"/>
      <w:lvlJc w:val="left"/>
      <w:pPr>
        <w:tabs>
          <w:tab w:val="num" w:pos="4680"/>
        </w:tabs>
        <w:ind w:left="4680" w:hanging="360"/>
      </w:pPr>
      <w:rPr>
        <w:rFonts w:ascii="Arial" w:hAnsi="Arial" w:hint="default"/>
      </w:rPr>
    </w:lvl>
    <w:lvl w:ilvl="7" w:tplc="33C4389C" w:tentative="1">
      <w:start w:val="1"/>
      <w:numFmt w:val="bullet"/>
      <w:lvlText w:val="•"/>
      <w:lvlJc w:val="left"/>
      <w:pPr>
        <w:tabs>
          <w:tab w:val="num" w:pos="5400"/>
        </w:tabs>
        <w:ind w:left="5400" w:hanging="360"/>
      </w:pPr>
      <w:rPr>
        <w:rFonts w:ascii="Arial" w:hAnsi="Arial" w:hint="default"/>
      </w:rPr>
    </w:lvl>
    <w:lvl w:ilvl="8" w:tplc="17C422E8"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8"/>
    <w:rsid w:val="0011519C"/>
    <w:rsid w:val="001F2780"/>
    <w:rsid w:val="0026397D"/>
    <w:rsid w:val="002D35F3"/>
    <w:rsid w:val="004D04F4"/>
    <w:rsid w:val="0054748F"/>
    <w:rsid w:val="006359CE"/>
    <w:rsid w:val="007258CF"/>
    <w:rsid w:val="007D40E0"/>
    <w:rsid w:val="00876819"/>
    <w:rsid w:val="008F32FA"/>
    <w:rsid w:val="00B87613"/>
    <w:rsid w:val="00C52278"/>
    <w:rsid w:val="00C67182"/>
    <w:rsid w:val="00F33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customStyle="1" w:styleId="Title1">
    <w:name w:val="Title 1"/>
    <w:basedOn w:val="Factsheetheader1"/>
    <w:qFormat/>
    <w:rsid w:val="007258CF"/>
    <w:pPr>
      <w:spacing w:after="120" w:line="240" w:lineRule="auto"/>
    </w:pPr>
    <w:rPr>
      <w:color w:val="FFFFFF" w:themeColor="background1"/>
    </w:rPr>
  </w:style>
  <w:style w:type="paragraph" w:customStyle="1" w:styleId="Title2">
    <w:name w:val="Title 2"/>
    <w:basedOn w:val="Factsheetheader2"/>
    <w:qFormat/>
    <w:rsid w:val="007258CF"/>
    <w:rPr>
      <w:b w:val="0"/>
      <w:color w:val="FFFFFF" w:themeColor="background1"/>
    </w:rPr>
  </w:style>
  <w:style w:type="paragraph" w:styleId="ListParagraph">
    <w:name w:val="List Paragraph"/>
    <w:basedOn w:val="Normal"/>
    <w:uiPriority w:val="34"/>
    <w:qFormat/>
    <w:rsid w:val="007D40E0"/>
    <w:pPr>
      <w:spacing w:line="300" w:lineRule="auto"/>
      <w:ind w:left="720"/>
      <w:contextualSpacing/>
    </w:pPr>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Sharon Prince</cp:lastModifiedBy>
  <cp:revision>2</cp:revision>
  <cp:lastPrinted>2017-07-14T01:53:00Z</cp:lastPrinted>
  <dcterms:created xsi:type="dcterms:W3CDTF">2018-04-16T06:24:00Z</dcterms:created>
  <dcterms:modified xsi:type="dcterms:W3CDTF">2018-04-16T06:24:00Z</dcterms:modified>
</cp:coreProperties>
</file>