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E0" w:rsidRDefault="007D40E0" w:rsidP="007D40E0">
      <w:bookmarkStart w:id="0" w:name="_GoBack"/>
      <w:bookmarkEnd w:id="0"/>
      <w:r>
        <w:t xml:space="preserve">The following provides a summary of progress in the first year to deliver the four-year priorities in Council Plan 2017-27.  It also provides a summary of the recommended changes to the Council Plan </w:t>
      </w:r>
      <w:proofErr w:type="gramStart"/>
      <w:r>
        <w:t>taking into account</w:t>
      </w:r>
      <w:proofErr w:type="gramEnd"/>
      <w:r>
        <w:t xml:space="preserve"> changes to our operating environment and outcomes from the development of our strategies and performance to date.  </w:t>
      </w:r>
    </w:p>
    <w:p w:rsidR="00C67182" w:rsidRPr="00931A61" w:rsidRDefault="00C67182" w:rsidP="007D40E0"/>
    <w:p w:rsidR="008F32FA" w:rsidRDefault="007D40E0" w:rsidP="004D04F4">
      <w:pPr>
        <w:pStyle w:val="Factsheetheader1"/>
      </w:pPr>
      <w:r>
        <w:t xml:space="preserve">Direction </w:t>
      </w:r>
      <w:r w:rsidR="00D75BF0">
        <w:t>5</w:t>
      </w:r>
      <w:r>
        <w:t xml:space="preserve"> – We</w:t>
      </w:r>
      <w:r w:rsidR="00D75BF0">
        <w:t xml:space="preserve"> thrive by harnessing creativity</w:t>
      </w:r>
    </w:p>
    <w:p w:rsidR="004D04F4" w:rsidRPr="004D04F4" w:rsidRDefault="007D40E0" w:rsidP="004D04F4">
      <w:pPr>
        <w:pStyle w:val="Factsheetheader2"/>
      </w:pPr>
      <w:r>
        <w:t>Which priorities</w:t>
      </w:r>
      <w:r w:rsidR="00F04B16">
        <w:t xml:space="preserve"> </w:t>
      </w:r>
      <w:r w:rsidR="00F129D8">
        <w:t>will we complete by end of June 2018</w:t>
      </w:r>
      <w:r>
        <w:t>?</w:t>
      </w:r>
    </w:p>
    <w:p w:rsidR="00F129D8" w:rsidRDefault="00F129D8" w:rsidP="00F129D8">
      <w:r w:rsidRPr="00C47032">
        <w:rPr>
          <w:i/>
        </w:rPr>
        <w:t>Develop a Creative and Prosperous City Strategy that features all elements of our City’s economy</w:t>
      </w:r>
      <w:r>
        <w:t xml:space="preserve"> - Draft C</w:t>
      </w:r>
      <w:r w:rsidRPr="004E5ECA">
        <w:t xml:space="preserve">reative and </w:t>
      </w:r>
      <w:r>
        <w:t>P</w:t>
      </w:r>
      <w:r w:rsidRPr="004E5ECA">
        <w:t xml:space="preserve">rosperous </w:t>
      </w:r>
      <w:r>
        <w:t>C</w:t>
      </w:r>
      <w:r w:rsidRPr="004E5ECA">
        <w:t xml:space="preserve">ity </w:t>
      </w:r>
      <w:r>
        <w:t>S</w:t>
      </w:r>
      <w:r w:rsidRPr="004E5ECA">
        <w:t>trategy</w:t>
      </w:r>
      <w:r>
        <w:t xml:space="preserve"> has been prepared for community consultation in April</w:t>
      </w:r>
    </w:p>
    <w:p w:rsidR="007D40E0" w:rsidRPr="004D04F4" w:rsidRDefault="007D40E0" w:rsidP="007D40E0">
      <w:pPr>
        <w:pStyle w:val="Factsheetheader2"/>
      </w:pPr>
      <w:r>
        <w:t xml:space="preserve">What </w:t>
      </w:r>
      <w:r w:rsidR="00F129D8">
        <w:t>is yet to start</w:t>
      </w:r>
      <w:r>
        <w:t>?</w:t>
      </w:r>
    </w:p>
    <w:p w:rsidR="00F129D8" w:rsidRPr="00C47032" w:rsidRDefault="00F129D8" w:rsidP="00F129D8">
      <w:r w:rsidRPr="00406005">
        <w:rPr>
          <w:i/>
        </w:rPr>
        <w:t>Deliver a Business Awards program to recognise and promote exemplary local businesses</w:t>
      </w:r>
      <w:r w:rsidRPr="00406005">
        <w:t xml:space="preserve"> - </w:t>
      </w:r>
      <w:r>
        <w:t>–</w:t>
      </w:r>
      <w:r w:rsidRPr="003E07B9">
        <w:t xml:space="preserve"> </w:t>
      </w:r>
      <w:r>
        <w:t>Further investigation as part of the development of the Creative &amp; Prosperous Strategy identified that this will not contribute to the outcome we are seeking.  It is recommended that this does not proceed.</w:t>
      </w:r>
    </w:p>
    <w:p w:rsidR="00F129D8" w:rsidRPr="004D04F4" w:rsidRDefault="00F129D8" w:rsidP="00F129D8">
      <w:pPr>
        <w:pStyle w:val="Factsheetheader2"/>
      </w:pPr>
      <w:r>
        <w:t>What are we proposing to amend?</w:t>
      </w:r>
    </w:p>
    <w:p w:rsidR="00F129D8" w:rsidRDefault="00F129D8" w:rsidP="00F129D8">
      <w:pPr>
        <w:tabs>
          <w:tab w:val="num" w:pos="1440"/>
        </w:tabs>
        <w:rPr>
          <w:bCs/>
          <w:i/>
        </w:rPr>
      </w:pPr>
      <w:r>
        <w:rPr>
          <w:bCs/>
          <w:i/>
        </w:rPr>
        <w:t>P</w:t>
      </w:r>
      <w:r w:rsidRPr="00CA0EE9">
        <w:rPr>
          <w:bCs/>
          <w:i/>
        </w:rPr>
        <w:t xml:space="preserve">riorities and key projects </w:t>
      </w:r>
    </w:p>
    <w:p w:rsidR="00F129D8" w:rsidRDefault="00F129D8" w:rsidP="00F129D8">
      <w:pPr>
        <w:tabs>
          <w:tab w:val="num" w:pos="1440"/>
        </w:tabs>
        <w:rPr>
          <w:bCs/>
        </w:rPr>
      </w:pPr>
      <w:r w:rsidRPr="00773653">
        <w:rPr>
          <w:bCs/>
        </w:rPr>
        <w:t xml:space="preserve">Outcome 5.1 – Reflect actions in the draft Creative and Prosperous City.  This includes amending the priorities related to place-based planning and management to incorporate focus on trialling a </w:t>
      </w:r>
      <w:r>
        <w:rPr>
          <w:bCs/>
        </w:rPr>
        <w:t>co-creation</w:t>
      </w:r>
      <w:r w:rsidRPr="00773653">
        <w:rPr>
          <w:bCs/>
        </w:rPr>
        <w:t xml:space="preserve"> place-making approach</w:t>
      </w:r>
    </w:p>
    <w:p w:rsidR="00F129D8" w:rsidRDefault="00F129D8" w:rsidP="00F129D8">
      <w:pPr>
        <w:tabs>
          <w:tab w:val="num" w:pos="1440"/>
        </w:tabs>
        <w:rPr>
          <w:bCs/>
        </w:rPr>
      </w:pPr>
      <w:r w:rsidRPr="00773653">
        <w:rPr>
          <w:bCs/>
        </w:rPr>
        <w:t>Outcome 5.</w:t>
      </w:r>
      <w:r>
        <w:rPr>
          <w:bCs/>
        </w:rPr>
        <w:t>2</w:t>
      </w:r>
      <w:r w:rsidRPr="00773653">
        <w:rPr>
          <w:bCs/>
        </w:rPr>
        <w:t xml:space="preserve"> – Reflect actions in the draft Creative and Prosperous City.  </w:t>
      </w:r>
      <w:r>
        <w:rPr>
          <w:bCs/>
        </w:rPr>
        <w:t xml:space="preserve">This includes amending priorities that are designed to better understand and grow our innovation and creativity economy. </w:t>
      </w:r>
    </w:p>
    <w:p w:rsidR="00F129D8" w:rsidRPr="00773653" w:rsidRDefault="00F129D8" w:rsidP="00F129D8">
      <w:pPr>
        <w:tabs>
          <w:tab w:val="num" w:pos="1440"/>
        </w:tabs>
        <w:rPr>
          <w:bCs/>
        </w:rPr>
      </w:pPr>
      <w:r w:rsidRPr="00773653">
        <w:rPr>
          <w:bCs/>
        </w:rPr>
        <w:t>Outcome 5.</w:t>
      </w:r>
      <w:r>
        <w:rPr>
          <w:bCs/>
        </w:rPr>
        <w:t>3</w:t>
      </w:r>
      <w:r w:rsidRPr="00773653">
        <w:rPr>
          <w:bCs/>
        </w:rPr>
        <w:t xml:space="preserve"> – Reflect actions in the draft Creative and Prosperous City.  </w:t>
      </w:r>
      <w:r>
        <w:rPr>
          <w:bCs/>
        </w:rPr>
        <w:t xml:space="preserve">This includes amending priorities to reflect introduction of a new competitive multi-year grants program for arts groups, delivering a library action plan, and developing a Live Music Action Plan. </w:t>
      </w:r>
    </w:p>
    <w:p w:rsidR="00F129D8" w:rsidRDefault="00F129D8" w:rsidP="00F129D8">
      <w:pPr>
        <w:pStyle w:val="ListParagraph"/>
        <w:numPr>
          <w:ilvl w:val="0"/>
          <w:numId w:val="1"/>
        </w:numPr>
        <w:tabs>
          <w:tab w:val="num" w:pos="1440"/>
        </w:tabs>
      </w:pPr>
      <w:r>
        <w:t>Indicate completed priorities</w:t>
      </w:r>
    </w:p>
    <w:p w:rsidR="00F129D8" w:rsidRPr="000B3749" w:rsidRDefault="00F129D8" w:rsidP="00F129D8">
      <w:pPr>
        <w:pStyle w:val="ListParagraph"/>
        <w:numPr>
          <w:ilvl w:val="0"/>
          <w:numId w:val="1"/>
        </w:numPr>
        <w:tabs>
          <w:tab w:val="num" w:pos="1440"/>
        </w:tabs>
      </w:pPr>
      <w:r>
        <w:t>Update proposed budget figures for key projects</w:t>
      </w:r>
    </w:p>
    <w:p w:rsidR="00F129D8" w:rsidRDefault="00F129D8" w:rsidP="00F129D8">
      <w:pPr>
        <w:tabs>
          <w:tab w:val="num" w:pos="1440"/>
        </w:tabs>
        <w:rPr>
          <w:bCs/>
          <w:i/>
        </w:rPr>
      </w:pPr>
      <w:r w:rsidRPr="00C87BA4">
        <w:rPr>
          <w:bCs/>
          <w:i/>
        </w:rPr>
        <w:t xml:space="preserve">To measures (Outcome and Services) </w:t>
      </w:r>
    </w:p>
    <w:p w:rsidR="007D40E0" w:rsidRPr="008F32FA" w:rsidRDefault="00F129D8" w:rsidP="00F04B16">
      <w:pPr>
        <w:pStyle w:val="ListParagraph"/>
        <w:numPr>
          <w:ilvl w:val="0"/>
          <w:numId w:val="4"/>
        </w:numPr>
        <w:tabs>
          <w:tab w:val="num" w:pos="1440"/>
        </w:tabs>
      </w:pPr>
      <w:r>
        <w:t>Modify targets for library services to reflect proposed 2018/19 budget and better information about performance drivers</w:t>
      </w:r>
    </w:p>
    <w:sectPr w:rsidR="007D40E0" w:rsidRPr="008F32FA" w:rsidSect="007258CF">
      <w:headerReference w:type="default" r:id="rId7"/>
      <w:pgSz w:w="11906" w:h="16838"/>
      <w:pgMar w:top="396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F0" w:rsidRDefault="00D75BF0" w:rsidP="004D04F4">
      <w:r>
        <w:separator/>
      </w:r>
    </w:p>
  </w:endnote>
  <w:endnote w:type="continuationSeparator" w:id="0">
    <w:p w:rsidR="00D75BF0" w:rsidRDefault="00D75BF0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F0" w:rsidRDefault="00D75BF0" w:rsidP="004D04F4">
      <w:r>
        <w:separator/>
      </w:r>
    </w:p>
  </w:footnote>
  <w:footnote w:type="continuationSeparator" w:id="0">
    <w:p w:rsidR="00D75BF0" w:rsidRDefault="00D75BF0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F0" w:rsidRDefault="00D75BF0" w:rsidP="004D04F4"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612140</wp:posOffset>
              </wp:positionV>
              <wp:extent cx="4708525" cy="713105"/>
              <wp:effectExtent l="0" t="0" r="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525" cy="713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5BF0" w:rsidRPr="007258CF" w:rsidRDefault="00D75BF0" w:rsidP="007258CF">
                          <w:pPr>
                            <w:pStyle w:val="Title1"/>
                          </w:pPr>
                          <w:r>
                            <w:t>Review of Council Plan Summary</w:t>
                          </w:r>
                        </w:p>
                        <w:p w:rsidR="00D75BF0" w:rsidRPr="007258CF" w:rsidRDefault="00D75BF0" w:rsidP="007258CF">
                          <w:pPr>
                            <w:pStyle w:val="Title2"/>
                          </w:pPr>
                          <w:r>
                            <w:t>Direction 5 – We thrive by harnessing creativity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8.2pt;width:370.75pt;height:56.1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" filled="f" stroked="f">
              <v:textbox style="mso-fit-shape-to-text:t" inset="0,0,0,0">
                <w:txbxContent>
                  <w:p w:rsidR="00D75BF0" w:rsidRPr="007258CF" w:rsidRDefault="00D75BF0" w:rsidP="007258CF">
                    <w:pPr>
                      <w:pStyle w:val="Title1"/>
                    </w:pPr>
                    <w:r>
                      <w:t>Review of Council Plan Summary</w:t>
                    </w:r>
                  </w:p>
                  <w:p w:rsidR="00D75BF0" w:rsidRPr="007258CF" w:rsidRDefault="00D75BF0" w:rsidP="007258CF">
                    <w:pPr>
                      <w:pStyle w:val="Title2"/>
                    </w:pPr>
                    <w:r>
                      <w:t>Direction 5 – We thrive by harnessing creativity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57135" cy="2050415"/>
          <wp:effectExtent l="0" t="0" r="5715" b="6985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P_MEDIA-RELEASE_07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205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BDD"/>
    <w:multiLevelType w:val="hybridMultilevel"/>
    <w:tmpl w:val="2A56891E"/>
    <w:lvl w:ilvl="0" w:tplc="A6E4E8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6484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38E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16C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24DD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5C73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88801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4C5B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82EC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F3D1DFB"/>
    <w:multiLevelType w:val="hybridMultilevel"/>
    <w:tmpl w:val="AE0C7470"/>
    <w:lvl w:ilvl="0" w:tplc="4BF6B0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B430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A29B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E20C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AC7E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B54C4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E04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C9CA6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AA8C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B4C4F7A"/>
    <w:multiLevelType w:val="hybridMultilevel"/>
    <w:tmpl w:val="A7BE9B88"/>
    <w:lvl w:ilvl="0" w:tplc="25824B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C836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1E02F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D231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8205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CD6C0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56AF8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C438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C422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7956741"/>
    <w:multiLevelType w:val="hybridMultilevel"/>
    <w:tmpl w:val="F5E63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11519C"/>
    <w:rsid w:val="001F2780"/>
    <w:rsid w:val="002161C6"/>
    <w:rsid w:val="0026397D"/>
    <w:rsid w:val="002D35F3"/>
    <w:rsid w:val="004D04F4"/>
    <w:rsid w:val="0054748F"/>
    <w:rsid w:val="006359CE"/>
    <w:rsid w:val="007258CF"/>
    <w:rsid w:val="007D40E0"/>
    <w:rsid w:val="00876819"/>
    <w:rsid w:val="008F32FA"/>
    <w:rsid w:val="00C52278"/>
    <w:rsid w:val="00C67182"/>
    <w:rsid w:val="00D75BF0"/>
    <w:rsid w:val="00F04B16"/>
    <w:rsid w:val="00F129D8"/>
    <w:rsid w:val="00F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C5182ED-C914-4CA0-8432-60D2D34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D04F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F3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8F32FA"/>
    <w:rPr>
      <w:sz w:val="28"/>
      <w:szCs w:val="28"/>
    </w:rPr>
  </w:style>
  <w:style w:type="paragraph" w:customStyle="1" w:styleId="Factsheetheader1">
    <w:name w:val="Fact sheet header 1"/>
    <w:basedOn w:val="Normal"/>
    <w:link w:val="Factsheetheader1Char"/>
    <w:qFormat/>
    <w:rsid w:val="004D04F4"/>
    <w:rPr>
      <w:color w:val="0090A3"/>
      <w:sz w:val="48"/>
      <w:szCs w:val="48"/>
    </w:rPr>
  </w:style>
  <w:style w:type="character" w:customStyle="1" w:styleId="MediareleasedateChar">
    <w:name w:val="Media release date Char"/>
    <w:basedOn w:val="DefaultParagraphFont"/>
    <w:link w:val="Mediareleasedate"/>
    <w:rsid w:val="008F32FA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ctsheetheader1Char">
    <w:name w:val="Fact sheet header 1 Char"/>
    <w:basedOn w:val="DefaultParagraphFont"/>
    <w:link w:val="Factsheetheader1"/>
    <w:rsid w:val="004D04F4"/>
    <w:rPr>
      <w:rFonts w:ascii="Arial" w:hAnsi="Arial" w:cs="Arial"/>
      <w:color w:val="0090A3"/>
      <w:sz w:val="48"/>
      <w:szCs w:val="48"/>
    </w:rPr>
  </w:style>
  <w:style w:type="character" w:styleId="BookTitle">
    <w:name w:val="Book Title"/>
    <w:basedOn w:val="DefaultParagraphFont"/>
    <w:uiPriority w:val="33"/>
    <w:rsid w:val="00F33395"/>
    <w:rPr>
      <w:b/>
      <w:bCs/>
      <w:i/>
      <w:iCs/>
      <w:spacing w:val="5"/>
    </w:rPr>
  </w:style>
  <w:style w:type="paragraph" w:customStyle="1" w:styleId="Factsheetheader2">
    <w:name w:val="Fact sheet header 2"/>
    <w:basedOn w:val="Factsheetheader1"/>
    <w:qFormat/>
    <w:rsid w:val="004D04F4"/>
    <w:rPr>
      <w:b/>
      <w:color w:val="000000" w:themeColor="text1"/>
      <w:sz w:val="32"/>
      <w:szCs w:val="32"/>
    </w:rPr>
  </w:style>
  <w:style w:type="paragraph" w:customStyle="1" w:styleId="BodyBold">
    <w:name w:val="Body Bold"/>
    <w:basedOn w:val="Normal"/>
    <w:qFormat/>
    <w:rsid w:val="004D04F4"/>
    <w:rPr>
      <w:b/>
    </w:rPr>
  </w:style>
  <w:style w:type="paragraph" w:customStyle="1" w:styleId="Title1">
    <w:name w:val="Title 1"/>
    <w:basedOn w:val="Factsheetheader1"/>
    <w:qFormat/>
    <w:rsid w:val="007258CF"/>
    <w:pPr>
      <w:spacing w:after="120" w:line="240" w:lineRule="auto"/>
    </w:pPr>
    <w:rPr>
      <w:color w:val="FFFFFF" w:themeColor="background1"/>
    </w:rPr>
  </w:style>
  <w:style w:type="paragraph" w:customStyle="1" w:styleId="Title2">
    <w:name w:val="Title 2"/>
    <w:basedOn w:val="Factsheetheader2"/>
    <w:qFormat/>
    <w:rsid w:val="007258CF"/>
    <w:rPr>
      <w:b w:val="0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7D40E0"/>
    <w:pPr>
      <w:spacing w:line="300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B16"/>
    <w:pPr>
      <w:numPr>
        <w:ilvl w:val="1"/>
      </w:numPr>
      <w:spacing w:line="300" w:lineRule="auto"/>
      <w:jc w:val="center"/>
    </w:pPr>
    <w:rPr>
      <w:rFonts w:asciiTheme="minorHAnsi" w:eastAsiaTheme="minorEastAsia" w:hAnsiTheme="minorHAnsi" w:cstheme="minorBidi"/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4B16"/>
    <w:rPr>
      <w:rFonts w:eastAsiaTheme="minorEastAsia"/>
      <w:color w:val="44546A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portphillip.vic.gov.au/media_relea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Rosser</dc:creator>
  <cp:keywords/>
  <dc:description/>
  <cp:lastModifiedBy>Sharon Prince</cp:lastModifiedBy>
  <cp:revision>2</cp:revision>
  <cp:lastPrinted>2017-07-14T01:53:00Z</cp:lastPrinted>
  <dcterms:created xsi:type="dcterms:W3CDTF">2018-04-16T06:25:00Z</dcterms:created>
  <dcterms:modified xsi:type="dcterms:W3CDTF">2018-04-16T06:25:00Z</dcterms:modified>
</cp:coreProperties>
</file>