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1A" w:rsidRDefault="000D68EE">
      <w:pPr>
        <w:contextualSpacing w:val="0"/>
        <w:rPr>
          <w:rFonts w:ascii="Montserrat" w:eastAsia="Montserrat" w:hAnsi="Montserrat" w:cs="Montserrat"/>
          <w:color w:val="4F4F51"/>
          <w:sz w:val="86"/>
          <w:szCs w:val="86"/>
        </w:rPr>
      </w:pPr>
      <w:r>
        <w:rPr>
          <w:rFonts w:ascii="Montserrat" w:eastAsia="Montserrat" w:hAnsi="Montserrat" w:cs="Montserrat"/>
          <w:color w:val="4F4F51"/>
          <w:sz w:val="86"/>
          <w:szCs w:val="86"/>
        </w:rPr>
        <w:t>CHILDREN’S SERVICES IN THE CITY OF PORT PHILLIP</w:t>
      </w:r>
    </w:p>
    <w:p w:rsidR="00C3621A" w:rsidRDefault="000D68EE">
      <w:pPr>
        <w:contextualSpacing w:val="0"/>
        <w:rPr>
          <w:rFonts w:ascii="Montserrat" w:eastAsia="Montserrat" w:hAnsi="Montserrat" w:cs="Montserrat"/>
          <w:b/>
          <w:color w:val="4F4F51"/>
          <w:sz w:val="40"/>
          <w:szCs w:val="40"/>
        </w:rPr>
      </w:pPr>
      <w:r>
        <w:rPr>
          <w:rFonts w:ascii="Montserrat" w:eastAsia="Montserrat" w:hAnsi="Montserrat" w:cs="Montserrat"/>
          <w:b/>
          <w:color w:val="4F4F51"/>
          <w:sz w:val="40"/>
          <w:szCs w:val="40"/>
        </w:rPr>
        <w:t>A BETTER FUTURE FOR CHILDREN</w:t>
      </w:r>
    </w:p>
    <w:p w:rsidR="00C3621A" w:rsidRDefault="00C3621A">
      <w:pPr>
        <w:contextualSpacing w:val="0"/>
        <w:rPr>
          <w:rFonts w:ascii="Montserrat" w:eastAsia="Montserrat" w:hAnsi="Montserrat" w:cs="Montserrat"/>
          <w:color w:val="4F4F51"/>
          <w:sz w:val="40"/>
          <w:szCs w:val="40"/>
        </w:rPr>
      </w:pPr>
    </w:p>
    <w:p w:rsidR="00C3621A" w:rsidRDefault="000D68EE">
      <w:pPr>
        <w:contextualSpacing w:val="0"/>
        <w:rPr>
          <w:rFonts w:ascii="Montserrat" w:eastAsia="Montserrat" w:hAnsi="Montserrat" w:cs="Montserrat"/>
          <w:color w:val="4F4F51"/>
          <w:sz w:val="40"/>
          <w:szCs w:val="40"/>
        </w:rPr>
      </w:pPr>
      <w:r>
        <w:rPr>
          <w:rFonts w:ascii="Montserrat" w:eastAsia="Montserrat" w:hAnsi="Montserrat" w:cs="Montserrat"/>
          <w:color w:val="4F4F51"/>
          <w:sz w:val="40"/>
          <w:szCs w:val="40"/>
        </w:rPr>
        <w:t xml:space="preserve">COMMUNITY AND STAKEHOLDER RECOMMENDATIONS </w:t>
      </w:r>
    </w:p>
    <w:p w:rsidR="00C3621A" w:rsidRDefault="000D68EE">
      <w:pPr>
        <w:contextualSpacing w:val="0"/>
        <w:rPr>
          <w:rFonts w:ascii="Montserrat" w:eastAsia="Montserrat" w:hAnsi="Montserrat" w:cs="Montserrat"/>
          <w:i/>
          <w:color w:val="4F4F51"/>
          <w:sz w:val="28"/>
          <w:szCs w:val="28"/>
        </w:rPr>
      </w:pPr>
      <w:r>
        <w:rPr>
          <w:rFonts w:ascii="Montserrat" w:eastAsia="Montserrat" w:hAnsi="Montserrat" w:cs="Montserrat"/>
          <w:i/>
          <w:color w:val="4F4F51"/>
          <w:sz w:val="28"/>
          <w:szCs w:val="28"/>
        </w:rPr>
        <w:t>(BASED ON A SYNTHESIS OF THE FEEDBACK FROM PHASE 1 ENGAGEMENT)</w:t>
      </w: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0D68EE" w:rsidRDefault="000D68EE">
      <w:pPr>
        <w:contextualSpacing w:val="0"/>
      </w:pPr>
    </w:p>
    <w:p w:rsidR="00C3621A" w:rsidRDefault="000D68EE">
      <w:pPr>
        <w:contextualSpacing w:val="0"/>
      </w:pPr>
      <w:r>
        <w:t>Produced by 27 participants</w:t>
      </w:r>
    </w:p>
    <w:p w:rsidR="00C3621A" w:rsidRDefault="000D68EE">
      <w:pPr>
        <w:contextualSpacing w:val="0"/>
      </w:pPr>
      <w:r>
        <w:t xml:space="preserve">Tuesday, 17 July 2018, St Kilda Town Hall. </w:t>
      </w: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0D68EE">
      <w:pPr>
        <w:contextualSpacing w:val="0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lastRenderedPageBreak/>
        <w:t>What do we want for children, for their families in order to support their children, and from the infrastructure in order to support families and children?</w:t>
      </w:r>
    </w:p>
    <w:p w:rsidR="00C3621A" w:rsidRDefault="00C3621A">
      <w:pPr>
        <w:contextualSpacing w:val="0"/>
        <w:rPr>
          <w:b/>
        </w:rPr>
      </w:pPr>
    </w:p>
    <w:p w:rsidR="00C3621A" w:rsidRDefault="000D68EE">
      <w:pPr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Infrastructure:</w:t>
      </w:r>
      <w:r>
        <w:rPr>
          <w:sz w:val="28"/>
          <w:szCs w:val="28"/>
        </w:rPr>
        <w:t xml:space="preserve"> is the services, community grou</w:t>
      </w:r>
      <w:r>
        <w:rPr>
          <w:sz w:val="28"/>
          <w:szCs w:val="28"/>
        </w:rPr>
        <w:t xml:space="preserve">ps, buildings and can include things such as how they function and work together. </w:t>
      </w:r>
    </w:p>
    <w:p w:rsidR="00C3621A" w:rsidRDefault="00C3621A">
      <w:pPr>
        <w:contextualSpacing w:val="0"/>
        <w:rPr>
          <w:b/>
          <w:sz w:val="28"/>
          <w:szCs w:val="28"/>
        </w:rPr>
      </w:pPr>
    </w:p>
    <w:p w:rsidR="00C3621A" w:rsidRDefault="00C3621A">
      <w:pPr>
        <w:contextualSpacing w:val="0"/>
        <w:rPr>
          <w:b/>
        </w:rPr>
      </w:pPr>
    </w:p>
    <w:p w:rsidR="00C3621A" w:rsidRDefault="00C3621A">
      <w:pPr>
        <w:contextualSpacing w:val="0"/>
        <w:rPr>
          <w:b/>
        </w:rPr>
      </w:pPr>
    </w:p>
    <w:p w:rsidR="00C3621A" w:rsidRDefault="00C3621A">
      <w:pPr>
        <w:contextualSpacing w:val="0"/>
        <w:rPr>
          <w:b/>
        </w:rPr>
      </w:pPr>
    </w:p>
    <w:p w:rsidR="00C3621A" w:rsidRDefault="000D68EE">
      <w:pPr>
        <w:contextualSpacing w:val="0"/>
        <w:rPr>
          <w:b/>
        </w:rPr>
      </w:pPr>
      <w:r>
        <w:br w:type="page"/>
      </w:r>
    </w:p>
    <w:p w:rsidR="00C3621A" w:rsidRDefault="000D68EE">
      <w:pPr>
        <w:contextualSpacing w:val="0"/>
        <w:rPr>
          <w:b/>
        </w:rPr>
      </w:pPr>
      <w:r>
        <w:rPr>
          <w:b/>
        </w:rPr>
        <w:lastRenderedPageBreak/>
        <w:t>VISION STATEMENT</w:t>
      </w:r>
    </w:p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621A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0D68EE">
            <w:pPr>
              <w:contextualSpacing w:val="0"/>
            </w:pPr>
            <w:r>
              <w:t>By 2024, we would like to see</w:t>
            </w:r>
          </w:p>
        </w:tc>
      </w:tr>
      <w:tr w:rsidR="00C3621A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0D6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The City of Port Phillip as a community are committed to providing all children and their families to a variety of “services”; that are unique to meeting the diverse needs of its individuals. The emphasis/focus will ensure all children </w:t>
            </w:r>
            <w:proofErr w:type="gramStart"/>
            <w:r>
              <w:t>have the opportunity</w:t>
            </w:r>
            <w:r>
              <w:t xml:space="preserve"> to</w:t>
            </w:r>
            <w:proofErr w:type="gramEnd"/>
            <w:r>
              <w:t xml:space="preserve"> grow and learn through play holistically, paving the way to lifelong learning. </w:t>
            </w:r>
          </w:p>
          <w:p w:rsidR="00C3621A" w:rsidRDefault="00C3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**Outcomes (relating to developmental domains) came up in discussions with others at the policy workshop. </w:t>
            </w:r>
          </w:p>
          <w:p w:rsidR="00C3621A" w:rsidRDefault="00C3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0D68EE">
      <w:pPr>
        <w:contextualSpacing w:val="0"/>
      </w:pPr>
      <w:r>
        <w:br w:type="page"/>
      </w:r>
    </w:p>
    <w:p w:rsidR="00C3621A" w:rsidRDefault="000D68EE">
      <w:pPr>
        <w:contextualSpacing w:val="0"/>
      </w:pPr>
      <w:r>
        <w:rPr>
          <w:b/>
        </w:rPr>
        <w:lastRenderedPageBreak/>
        <w:t>POLICY OBJECTIVES</w:t>
      </w:r>
      <w:r>
        <w:t xml:space="preserve">     </w:t>
      </w:r>
      <w:proofErr w:type="gramStart"/>
      <w:r>
        <w:t xml:space="preserve">   (</w:t>
      </w:r>
      <w:proofErr w:type="gramEnd"/>
      <w:r>
        <w:t xml:space="preserve">themes could focus on infrastructure, children and families </w:t>
      </w:r>
      <w:proofErr w:type="spellStart"/>
      <w:r>
        <w:t>etc</w:t>
      </w:r>
      <w:proofErr w:type="spellEnd"/>
      <w:r>
        <w:t>)</w:t>
      </w:r>
    </w:p>
    <w:p w:rsidR="00C3621A" w:rsidRDefault="00C3621A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621A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0D68EE">
            <w:pPr>
              <w:widowControl w:val="0"/>
              <w:spacing w:line="240" w:lineRule="auto"/>
              <w:contextualSpacing w:val="0"/>
            </w:pPr>
            <w:proofErr w:type="spellStart"/>
            <w:r>
              <w:t>CoPP</w:t>
            </w:r>
            <w:proofErr w:type="spellEnd"/>
            <w:r>
              <w:t xml:space="preserve"> to provide low cost, quality Early Years services </w:t>
            </w:r>
            <w:proofErr w:type="spellStart"/>
            <w:r>
              <w:t>eg</w:t>
            </w:r>
            <w:proofErr w:type="spellEnd"/>
            <w:r>
              <w:t xml:space="preserve"> (Toy libraries, kindergartens, Occasional Care, Long Day Care, Playgroups, Outdoor &amp; Indoor Play Spaces, MCHN) for </w:t>
            </w:r>
            <w:r>
              <w:rPr>
                <w:b/>
                <w:u w:val="single"/>
              </w:rPr>
              <w:t xml:space="preserve">ALL </w:t>
            </w:r>
            <w:r>
              <w:t>chil</w:t>
            </w:r>
            <w:r>
              <w:t>dren and families to access.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Provide the community with current information of Early Year Services at the most pertinent time for their children’s stage/age/needs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Access to flexible (24 hour) services especially childcare and flexible hours for (</w:t>
            </w:r>
            <w:proofErr w:type="spellStart"/>
            <w:r>
              <w:t>immunisa</w:t>
            </w:r>
            <w:r>
              <w:t>tions</w:t>
            </w:r>
            <w:proofErr w:type="spellEnd"/>
            <w:r>
              <w:t xml:space="preserve">, playgroups MCHN) to cater for the diversity of </w:t>
            </w:r>
            <w:proofErr w:type="spellStart"/>
            <w:r>
              <w:t>families needs</w:t>
            </w:r>
            <w:proofErr w:type="spellEnd"/>
            <w:r>
              <w:t>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Sustainable practices to be incorporated at ALL Early Years Services for ALL families and for the community to participate.   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Provide an integrated service model for families with ch</w:t>
            </w:r>
            <w:r>
              <w:t xml:space="preserve">ildren from 0-5 (linking or sharing information and learnings between all the services provided by </w:t>
            </w:r>
            <w:proofErr w:type="spellStart"/>
            <w:r>
              <w:t>CoPP</w:t>
            </w:r>
            <w:proofErr w:type="spellEnd"/>
            <w:r>
              <w:t>)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</w:tbl>
    <w:p w:rsidR="00C3621A" w:rsidRDefault="00C3621A">
      <w:pPr>
        <w:contextualSpacing w:val="0"/>
      </w:pPr>
    </w:p>
    <w:p w:rsidR="00C3621A" w:rsidRDefault="000D68EE">
      <w:pPr>
        <w:contextualSpacing w:val="0"/>
      </w:pPr>
      <w:r>
        <w:br w:type="page"/>
      </w:r>
    </w:p>
    <w:p w:rsidR="00C3621A" w:rsidRDefault="000D68EE">
      <w:pPr>
        <w:contextualSpacing w:val="0"/>
      </w:pPr>
      <w:r>
        <w:rPr>
          <w:b/>
        </w:rPr>
        <w:lastRenderedPageBreak/>
        <w:t xml:space="preserve">Childcare - Improvement focus </w:t>
      </w:r>
      <w:r>
        <w:t>(themes could focus on infrastructure, children and families)</w:t>
      </w:r>
    </w:p>
    <w:p w:rsidR="00C3621A" w:rsidRDefault="00C3621A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621A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0D68E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>
              <w:rPr>
                <w:u w:val="single"/>
              </w:rPr>
              <w:t>Buildings and Infrastructure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Sustainable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Improve access for all families e.g. ramps/doorways.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Current buildings update and refresh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Wet weather/indoor play areas at all </w:t>
            </w:r>
            <w:proofErr w:type="spellStart"/>
            <w:r>
              <w:t>centres</w:t>
            </w:r>
            <w:proofErr w:type="spellEnd"/>
            <w:r>
              <w:t>.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Bush natural outdoor areas.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>
              <w:rPr>
                <w:u w:val="single"/>
              </w:rPr>
              <w:t>Administration and staffing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Consistent PD across all children's services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Set standards of P</w:t>
            </w:r>
            <w:r>
              <w:t>D and continuous staff improvement.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Qualified and consistent staffing at </w:t>
            </w:r>
            <w:proofErr w:type="spellStart"/>
            <w:r>
              <w:t>centres</w:t>
            </w:r>
            <w:proofErr w:type="spellEnd"/>
            <w:r>
              <w:t>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>
              <w:rPr>
                <w:u w:val="single"/>
              </w:rPr>
              <w:t>Service provision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Option of nature/bush/farm kinder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More childcare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More sessional kinder/short term childcare options.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Support the smaller community run day/</w:t>
            </w:r>
            <w:proofErr w:type="spellStart"/>
            <w:r>
              <w:t>kinders</w:t>
            </w:r>
            <w:proofErr w:type="spellEnd"/>
            <w:r>
              <w:t xml:space="preserve"> care 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Up</w:t>
            </w:r>
            <w:r>
              <w:t>date the older buildings- meet OHS and comfort and DDA access requirements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Ensure all childcare </w:t>
            </w:r>
            <w:proofErr w:type="spellStart"/>
            <w:r>
              <w:t>centres</w:t>
            </w:r>
            <w:proofErr w:type="spellEnd"/>
            <w:r>
              <w:t xml:space="preserve"> provide education about school readiness to families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>
              <w:rPr>
                <w:u w:val="single"/>
              </w:rPr>
              <w:t>Waitlist enrolments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Coordinated waitlist for all COPP </w:t>
            </w:r>
            <w:proofErr w:type="spellStart"/>
            <w:r>
              <w:t>centres</w:t>
            </w:r>
            <w:proofErr w:type="spellEnd"/>
            <w:r>
              <w:t xml:space="preserve"> (private and public)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Offered timely </w:t>
            </w:r>
            <w:r>
              <w:t>childcare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Set numbers of vulnerable family allocated places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W/List timely feedback to families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Priority to local families.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>
              <w:rPr>
                <w:u w:val="single"/>
              </w:rPr>
              <w:t>Affordability and access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Equitable spread of childcare </w:t>
            </w:r>
            <w:proofErr w:type="spellStart"/>
            <w:r>
              <w:t>centres</w:t>
            </w:r>
            <w:proofErr w:type="spellEnd"/>
            <w:r>
              <w:t xml:space="preserve"> across COPP.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Affordable to all families </w:t>
            </w:r>
            <w:proofErr w:type="spellStart"/>
            <w:r>
              <w:t>esp</w:t>
            </w:r>
            <w:proofErr w:type="spellEnd"/>
            <w:r>
              <w:t xml:space="preserve"> vulnerable families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Equitable funding to council and community run </w:t>
            </w:r>
            <w:proofErr w:type="spellStart"/>
            <w:r>
              <w:t>centres</w:t>
            </w:r>
            <w:proofErr w:type="spellEnd"/>
            <w:r>
              <w:t>.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Continue with childcare subsidy for low income families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>
              <w:rPr>
                <w:u w:val="single"/>
              </w:rPr>
              <w:t>Operations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Use apps for updates to families- less paper.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>
              <w:rPr>
                <w:u w:val="single"/>
              </w:rPr>
              <w:t>Support for alternatives to full daycare.</w:t>
            </w: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See above - all shapes, times and sizes to </w:t>
            </w:r>
            <w:r>
              <w:t>be offered.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</w:tbl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0D68EE">
      <w:pPr>
        <w:contextualSpacing w:val="0"/>
      </w:pPr>
      <w:r>
        <w:br w:type="page"/>
      </w:r>
    </w:p>
    <w:p w:rsidR="00C3621A" w:rsidRDefault="000D68EE">
      <w:pPr>
        <w:contextualSpacing w:val="0"/>
      </w:pPr>
      <w:r>
        <w:rPr>
          <w:b/>
        </w:rPr>
        <w:lastRenderedPageBreak/>
        <w:t xml:space="preserve">Kindergarten - Improvement focus </w:t>
      </w:r>
      <w:r>
        <w:t>(themes could focus on infrastructure, children and families)</w:t>
      </w:r>
    </w:p>
    <w:p w:rsidR="00C3621A" w:rsidRDefault="00C3621A">
      <w:pPr>
        <w:contextualSpacing w:val="0"/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621A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Information needs to be available to families regarding options of early years education and care. Families are confused; there needs to be greater clarity around options - long day care, sessional kindergarten, extended hours kindergarten, costs, accessi</w:t>
            </w:r>
            <w:r>
              <w:t xml:space="preserve">bility, wait list information. </w:t>
            </w:r>
          </w:p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Compassionate consideration for families experiencing vulnerability/hardship. </w:t>
            </w:r>
          </w:p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Kindergarten hours need to meet the needs of the families in the community and kindergartens need to annually consult with families.</w:t>
            </w:r>
          </w:p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Infrastructu</w:t>
            </w:r>
            <w:r>
              <w:t xml:space="preserve">re needs to meet the needs of children, families. Forward planning needs to occur </w:t>
            </w:r>
            <w:proofErr w:type="gramStart"/>
            <w:r>
              <w:t>with regard to</w:t>
            </w:r>
            <w:proofErr w:type="gramEnd"/>
            <w:r>
              <w:t xml:space="preserve"> available and current data. Services that provide for connectedness to nature and the outdoors. Natural environments in which children can explore, manipulate </w:t>
            </w:r>
            <w:r>
              <w:t>their environments and build cubbies!!!</w:t>
            </w:r>
          </w:p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Consideration of how </w:t>
            </w:r>
            <w:proofErr w:type="spellStart"/>
            <w:r>
              <w:t>CoPP</w:t>
            </w:r>
            <w:proofErr w:type="spellEnd"/>
            <w:r>
              <w:t xml:space="preserve"> will respond if funded </w:t>
            </w:r>
            <w:proofErr w:type="gramStart"/>
            <w:r>
              <w:t>3 year old</w:t>
            </w:r>
            <w:proofErr w:type="gramEnd"/>
            <w:r>
              <w:t xml:space="preserve"> kindergarten is introduced. </w:t>
            </w:r>
          </w:p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Educators in </w:t>
            </w:r>
            <w:proofErr w:type="spellStart"/>
            <w:r>
              <w:t>CoPP</w:t>
            </w:r>
            <w:proofErr w:type="spellEnd"/>
            <w:r>
              <w:t xml:space="preserve"> should part of a connected network with </w:t>
            </w:r>
            <w:proofErr w:type="spellStart"/>
            <w:r>
              <w:t>opportuities</w:t>
            </w:r>
            <w:proofErr w:type="spellEnd"/>
            <w:r>
              <w:t xml:space="preserve"> for shared professional development to improve practice</w:t>
            </w:r>
          </w:p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Consideration of a range of service model types e.g. beach kinder, bush kinder, opportunity to connect with nature</w:t>
            </w:r>
          </w:p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Making use of </w:t>
            </w:r>
            <w:proofErr w:type="spellStart"/>
            <w:r>
              <w:t>YorK</w:t>
            </w:r>
            <w:proofErr w:type="spellEnd"/>
            <w:r>
              <w:t xml:space="preserve"> St kindergarten as an early </w:t>
            </w:r>
            <w:proofErr w:type="spellStart"/>
            <w:proofErr w:type="gramStart"/>
            <w:r>
              <w:t>years</w:t>
            </w:r>
            <w:proofErr w:type="gramEnd"/>
            <w:r>
              <w:t xml:space="preserve"> service</w:t>
            </w:r>
            <w:proofErr w:type="spellEnd"/>
            <w:r>
              <w:t>.</w:t>
            </w:r>
          </w:p>
          <w:p w:rsidR="00C3621A" w:rsidRDefault="000D68E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Kindergartens that need support have access to mentoring opportunities to improve National Quality Standards and raise the quality across </w:t>
            </w:r>
            <w:proofErr w:type="spellStart"/>
            <w:r>
              <w:t>CoPP</w:t>
            </w:r>
            <w:proofErr w:type="spellEnd"/>
            <w:r>
              <w:t xml:space="preserve">.  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</w:tbl>
    <w:p w:rsidR="00C3621A" w:rsidRDefault="000D68EE">
      <w:pPr>
        <w:contextualSpacing w:val="0"/>
      </w:pPr>
      <w:r>
        <w:br w:type="page"/>
      </w:r>
    </w:p>
    <w:p w:rsidR="00C3621A" w:rsidRDefault="000D68EE">
      <w:pPr>
        <w:contextualSpacing w:val="0"/>
      </w:pPr>
      <w:r>
        <w:rPr>
          <w:b/>
        </w:rPr>
        <w:lastRenderedPageBreak/>
        <w:t>Toy Libraries - Improvement focus</w:t>
      </w:r>
      <w:r>
        <w:t xml:space="preserve"> (themes could focus on infrastructure, children and families </w:t>
      </w:r>
      <w:proofErr w:type="spellStart"/>
      <w:r>
        <w:t>etc</w:t>
      </w:r>
      <w:proofErr w:type="spellEnd"/>
      <w:r>
        <w:t>)</w:t>
      </w:r>
    </w:p>
    <w:p w:rsidR="00C3621A" w:rsidRDefault="00C3621A">
      <w:pPr>
        <w:contextualSpacing w:val="0"/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621A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To provide an </w:t>
            </w:r>
            <w:r>
              <w:rPr>
                <w:b/>
                <w:u w:val="single"/>
              </w:rPr>
              <w:t>accessible</w:t>
            </w:r>
            <w:r>
              <w:t xml:space="preserve"> service where the diverse array of families with children from the </w:t>
            </w:r>
            <w:proofErr w:type="spellStart"/>
            <w:r>
              <w:t>CoPP</w:t>
            </w:r>
            <w:proofErr w:type="spellEnd"/>
            <w:r>
              <w:t xml:space="preserve"> are welcome and have access to a variety of toys that are sustainable, non-gender specific with a wide cultural representation.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Understanding the diversity </w:t>
            </w:r>
            <w:r>
              <w:t xml:space="preserve">of families with children in </w:t>
            </w:r>
            <w:proofErr w:type="spellStart"/>
            <w:r>
              <w:t>CoPP</w:t>
            </w:r>
            <w:proofErr w:type="spellEnd"/>
            <w:r>
              <w:t xml:space="preserve">, this service needs to provide </w:t>
            </w:r>
            <w:proofErr w:type="spellStart"/>
            <w:r>
              <w:t>flexibiity</w:t>
            </w:r>
            <w:proofErr w:type="spellEnd"/>
            <w:r>
              <w:t xml:space="preserve"> of hours and increased space (</w:t>
            </w:r>
            <w:proofErr w:type="gramStart"/>
            <w:r>
              <w:t>in particular given</w:t>
            </w:r>
            <w:proofErr w:type="gramEnd"/>
            <w:r>
              <w:t xml:space="preserve"> the limited storage and spaces in small dwellings), 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Future proofing the service by offering online access to bookings and pickin</w:t>
            </w:r>
            <w:r>
              <w:t>g up toys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Co-location with other services for ease of access for families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Flexibility of membership fees so vulnerable families can be accommodated. 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</w:tbl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p w:rsidR="00C3621A" w:rsidRDefault="000D68EE">
      <w:pPr>
        <w:contextualSpacing w:val="0"/>
      </w:pPr>
      <w:r>
        <w:br w:type="page"/>
      </w:r>
    </w:p>
    <w:p w:rsidR="00C3621A" w:rsidRDefault="000D68EE">
      <w:pPr>
        <w:contextualSpacing w:val="0"/>
      </w:pPr>
      <w:r>
        <w:rPr>
          <w:b/>
        </w:rPr>
        <w:lastRenderedPageBreak/>
        <w:t xml:space="preserve">Playgroups - Improvement </w:t>
      </w:r>
      <w:proofErr w:type="gramStart"/>
      <w:r>
        <w:rPr>
          <w:b/>
        </w:rPr>
        <w:t>focus</w:t>
      </w:r>
      <w:r>
        <w:t xml:space="preserve">  (</w:t>
      </w:r>
      <w:proofErr w:type="gramEnd"/>
      <w:r>
        <w:t xml:space="preserve">themes could focus on infrastructure, children and families </w:t>
      </w:r>
      <w:proofErr w:type="spellStart"/>
      <w:r>
        <w:t>etc</w:t>
      </w:r>
      <w:proofErr w:type="spellEnd"/>
      <w:r>
        <w:t>)</w:t>
      </w:r>
    </w:p>
    <w:p w:rsidR="00C3621A" w:rsidRDefault="00C3621A">
      <w:pPr>
        <w:contextualSpacing w:val="0"/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621A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Playgroup should be flexible </w:t>
            </w:r>
            <w:proofErr w:type="gramStart"/>
            <w:r>
              <w:t>in regards to</w:t>
            </w:r>
            <w:proofErr w:type="gramEnd"/>
            <w:r>
              <w:t xml:space="preserve"> the times, days and venues offered. There should be a focus on playgroups that offer a wide variety of alternatives to include under 25s, vulnerable families, Dads, grandparents and playgroups for culturally diver</w:t>
            </w:r>
            <w:r>
              <w:t>se backgrounds.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 xml:space="preserve">There should be more council provided space for playgroups, there are so many rooms that are left empty that could be </w:t>
            </w:r>
            <w:proofErr w:type="spellStart"/>
            <w:r>
              <w:t>utilised</w:t>
            </w:r>
            <w:proofErr w:type="spellEnd"/>
            <w:r>
              <w:t>. Playgroup should offer families the flexibility to change or merge groups as their situation evolves. There sho</w:t>
            </w:r>
            <w:r>
              <w:t>uld be more assistance from council when setting up playgroups, sending out reminders to families and look at offering parenting information sessions within playgroups.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Council to provide fee funding assistance to vulnerable and low income and provide mor</w:t>
            </w:r>
            <w:r>
              <w:t>e resources such as toys.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0D68EE">
            <w:pPr>
              <w:widowControl w:val="0"/>
              <w:spacing w:line="240" w:lineRule="auto"/>
              <w:contextualSpacing w:val="0"/>
            </w:pPr>
            <w:r>
              <w:t>Council to listen to the users of the service when planning or delivering playgroups and actively seek feedback.</w:t>
            </w: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  <w:tr w:rsidR="00C3621A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21A" w:rsidRDefault="00C3621A">
            <w:pPr>
              <w:widowControl w:val="0"/>
              <w:spacing w:line="240" w:lineRule="auto"/>
              <w:contextualSpacing w:val="0"/>
            </w:pPr>
          </w:p>
        </w:tc>
      </w:tr>
    </w:tbl>
    <w:p w:rsidR="00C3621A" w:rsidRDefault="00C3621A">
      <w:pPr>
        <w:contextualSpacing w:val="0"/>
      </w:pPr>
    </w:p>
    <w:p w:rsidR="00C3621A" w:rsidRDefault="00C3621A">
      <w:pPr>
        <w:contextualSpacing w:val="0"/>
      </w:pPr>
    </w:p>
    <w:sectPr w:rsidR="00C362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F67"/>
    <w:multiLevelType w:val="multilevel"/>
    <w:tmpl w:val="2194A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A"/>
    <w:rsid w:val="000D68EE"/>
    <w:rsid w:val="00C3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9881"/>
  <w15:docId w15:val="{7D0D6134-5FF9-4110-B9C6-E33FB07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Adams</dc:creator>
  <cp:lastModifiedBy>Michelle Adams</cp:lastModifiedBy>
  <cp:revision>2</cp:revision>
  <dcterms:created xsi:type="dcterms:W3CDTF">2018-07-18T03:23:00Z</dcterms:created>
  <dcterms:modified xsi:type="dcterms:W3CDTF">2018-07-18T03:23:00Z</dcterms:modified>
</cp:coreProperties>
</file>