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41" w:rsidRDefault="00F76E08" w:rsidP="006C6077">
      <w:pPr>
        <w:rPr>
          <w:lang w:val="en-AU"/>
        </w:rPr>
      </w:pPr>
      <w:r w:rsidRPr="00F76E08">
        <w:rPr>
          <w:lang w:val="en-AU"/>
        </w:rPr>
        <w:t xml:space="preserve">The draft </w:t>
      </w:r>
      <w:r w:rsidR="00FE7453">
        <w:rPr>
          <w:lang w:val="en-AU"/>
        </w:rPr>
        <w:t>In Our Backyard Action P</w:t>
      </w:r>
      <w:r w:rsidRPr="00F76E08">
        <w:rPr>
          <w:lang w:val="en-AU"/>
        </w:rPr>
        <w:t>lan</w:t>
      </w:r>
      <w:r w:rsidR="00FE7453">
        <w:rPr>
          <w:lang w:val="en-AU"/>
        </w:rPr>
        <w:t xml:space="preserve"> - 2018-20 (the draft Plan),</w:t>
      </w:r>
      <w:r w:rsidR="00FE7453" w:rsidRPr="00F76E08">
        <w:rPr>
          <w:lang w:val="en-AU"/>
        </w:rPr>
        <w:t xml:space="preserve"> </w:t>
      </w:r>
      <w:r w:rsidRPr="00F76E08">
        <w:rPr>
          <w:lang w:val="en-AU"/>
        </w:rPr>
        <w:t xml:space="preserve">seeks to provide clarity to the community, Council and officers on </w:t>
      </w:r>
      <w:r w:rsidR="00FE7453">
        <w:rPr>
          <w:lang w:val="en-AU"/>
        </w:rPr>
        <w:t>the way the strategic commitment</w:t>
      </w:r>
      <w:r w:rsidRPr="00F76E08">
        <w:rPr>
          <w:lang w:val="en-AU"/>
        </w:rPr>
        <w:t xml:space="preserve"> Council</w:t>
      </w:r>
      <w:r w:rsidR="00FE7453">
        <w:rPr>
          <w:lang w:val="en-AU"/>
        </w:rPr>
        <w:t xml:space="preserve"> have made through In Our Backyard (IoYB)</w:t>
      </w:r>
      <w:r w:rsidRPr="00F76E08">
        <w:rPr>
          <w:lang w:val="en-AU"/>
        </w:rPr>
        <w:t xml:space="preserve"> </w:t>
      </w:r>
      <w:r w:rsidR="0062706F">
        <w:rPr>
          <w:lang w:val="en-AU"/>
        </w:rPr>
        <w:t>is</w:t>
      </w:r>
      <w:r w:rsidRPr="00F76E08">
        <w:rPr>
          <w:lang w:val="en-AU"/>
        </w:rPr>
        <w:t xml:space="preserve"> advanced over the next twelve</w:t>
      </w:r>
      <w:r w:rsidR="00872041">
        <w:rPr>
          <w:lang w:val="en-AU"/>
        </w:rPr>
        <w:t xml:space="preserve"> (12)</w:t>
      </w:r>
      <w:r w:rsidRPr="00F76E08">
        <w:rPr>
          <w:lang w:val="en-AU"/>
        </w:rPr>
        <w:t xml:space="preserve"> to eighteen</w:t>
      </w:r>
      <w:r w:rsidR="00872041">
        <w:rPr>
          <w:lang w:val="en-AU"/>
        </w:rPr>
        <w:t xml:space="preserve"> (18)</w:t>
      </w:r>
      <w:r w:rsidRPr="00F76E08">
        <w:rPr>
          <w:lang w:val="en-AU"/>
        </w:rPr>
        <w:t xml:space="preserve"> months</w:t>
      </w:r>
      <w:r w:rsidR="00872041">
        <w:rPr>
          <w:lang w:val="en-AU"/>
        </w:rPr>
        <w:t>.  It will also ensure these efforts are well</w:t>
      </w:r>
      <w:r w:rsidR="006C6077">
        <w:rPr>
          <w:lang w:val="en-AU"/>
        </w:rPr>
        <w:t xml:space="preserve"> integrated </w:t>
      </w:r>
      <w:r w:rsidR="00EB1A3F">
        <w:rPr>
          <w:lang w:val="en-AU"/>
        </w:rPr>
        <w:t>with</w:t>
      </w:r>
      <w:r w:rsidR="006C6077">
        <w:rPr>
          <w:lang w:val="en-AU"/>
        </w:rPr>
        <w:t xml:space="preserve"> Council’s</w:t>
      </w:r>
      <w:r w:rsidR="00D93055">
        <w:rPr>
          <w:lang w:val="en-AU"/>
        </w:rPr>
        <w:t xml:space="preserve"> other housing related activities for example</w:t>
      </w:r>
      <w:r w:rsidR="006C6077">
        <w:rPr>
          <w:lang w:val="en-AU"/>
        </w:rPr>
        <w:t xml:space="preserve"> supporting those who are homeless</w:t>
      </w:r>
      <w:r w:rsidR="00872041">
        <w:rPr>
          <w:lang w:val="en-AU"/>
        </w:rPr>
        <w:t xml:space="preserve">.  </w:t>
      </w:r>
    </w:p>
    <w:p w:rsidR="006C6077" w:rsidRDefault="00872041" w:rsidP="006C6077">
      <w:pPr>
        <w:rPr>
          <w:lang w:val="en-AU"/>
        </w:rPr>
      </w:pPr>
      <w:r>
        <w:rPr>
          <w:lang w:val="en-AU"/>
        </w:rPr>
        <w:t>This</w:t>
      </w:r>
      <w:r w:rsidR="006C6077">
        <w:rPr>
          <w:lang w:val="en-AU"/>
        </w:rPr>
        <w:t xml:space="preserve"> draft Plan has been developed on the basis </w:t>
      </w:r>
      <w:r w:rsidR="00EB1A3F">
        <w:rPr>
          <w:lang w:val="en-AU"/>
        </w:rPr>
        <w:t>that: -</w:t>
      </w:r>
    </w:p>
    <w:p w:rsidR="006C6077" w:rsidRDefault="006C6077" w:rsidP="006C6077">
      <w:pPr>
        <w:pStyle w:val="ListParagraph"/>
        <w:numPr>
          <w:ilvl w:val="0"/>
          <w:numId w:val="16"/>
        </w:numPr>
        <w:rPr>
          <w:lang w:val="en-AU"/>
        </w:rPr>
      </w:pPr>
      <w:r>
        <w:rPr>
          <w:lang w:val="en-AU"/>
        </w:rPr>
        <w:t>There is significant unmet housing need in the City of Port Phillip</w:t>
      </w:r>
      <w:r w:rsidR="00872041">
        <w:rPr>
          <w:lang w:val="en-AU"/>
        </w:rPr>
        <w:t xml:space="preserve"> and </w:t>
      </w:r>
      <w:r>
        <w:rPr>
          <w:lang w:val="en-AU"/>
        </w:rPr>
        <w:t>this is unacceptable</w:t>
      </w:r>
      <w:r>
        <w:rPr>
          <w:lang w:val="en-AU"/>
        </w:rPr>
        <w:t>;</w:t>
      </w:r>
    </w:p>
    <w:p w:rsidR="006C6077" w:rsidRDefault="006C6077" w:rsidP="006C6077">
      <w:pPr>
        <w:pStyle w:val="ListParagraph"/>
        <w:numPr>
          <w:ilvl w:val="0"/>
          <w:numId w:val="16"/>
        </w:numPr>
        <w:rPr>
          <w:lang w:val="en-AU"/>
        </w:rPr>
      </w:pPr>
      <w:r>
        <w:rPr>
          <w:lang w:val="en-AU"/>
        </w:rPr>
        <w:t>A fresh</w:t>
      </w:r>
      <w:r>
        <w:rPr>
          <w:lang w:val="en-AU"/>
        </w:rPr>
        <w:t xml:space="preserve"> approach is required to address this need</w:t>
      </w:r>
      <w:r w:rsidR="00B946B3">
        <w:rPr>
          <w:lang w:val="en-AU"/>
        </w:rPr>
        <w:t xml:space="preserve"> in a</w:t>
      </w:r>
      <w:r w:rsidR="00872041">
        <w:rPr>
          <w:lang w:val="en-AU"/>
        </w:rPr>
        <w:t xml:space="preserve"> more</w:t>
      </w:r>
      <w:r w:rsidR="00B946B3">
        <w:rPr>
          <w:lang w:val="en-AU"/>
        </w:rPr>
        <w:t xml:space="preserve"> timely and cost-</w:t>
      </w:r>
      <w:r>
        <w:rPr>
          <w:lang w:val="en-AU"/>
        </w:rPr>
        <w:t>effective way</w:t>
      </w:r>
      <w:r>
        <w:rPr>
          <w:lang w:val="en-AU"/>
        </w:rPr>
        <w:t>;</w:t>
      </w:r>
    </w:p>
    <w:p w:rsidR="006C6077" w:rsidRDefault="006C6077" w:rsidP="006C6077">
      <w:pPr>
        <w:pStyle w:val="ListParagraph"/>
        <w:numPr>
          <w:ilvl w:val="0"/>
          <w:numId w:val="16"/>
        </w:numPr>
        <w:rPr>
          <w:lang w:val="en-AU"/>
        </w:rPr>
      </w:pPr>
      <w:r>
        <w:rPr>
          <w:lang w:val="en-AU"/>
        </w:rPr>
        <w:t xml:space="preserve">Social housing is essential community infrastructure, which all communities </w:t>
      </w:r>
      <w:r w:rsidR="00872041">
        <w:rPr>
          <w:lang w:val="en-AU"/>
        </w:rPr>
        <w:t>need</w:t>
      </w:r>
      <w:r w:rsidR="00B946B3">
        <w:rPr>
          <w:lang w:val="en-AU"/>
        </w:rPr>
        <w:t xml:space="preserve"> to </w:t>
      </w:r>
      <w:r w:rsidR="00872041">
        <w:rPr>
          <w:lang w:val="en-AU"/>
        </w:rPr>
        <w:t>be successful and ensure</w:t>
      </w:r>
      <w:r w:rsidR="00B946B3">
        <w:rPr>
          <w:lang w:val="en-AU"/>
        </w:rPr>
        <w:t xml:space="preserve"> they</w:t>
      </w:r>
      <w:r>
        <w:rPr>
          <w:lang w:val="en-AU"/>
        </w:rPr>
        <w:t xml:space="preserve"> reach their full potential;</w:t>
      </w:r>
    </w:p>
    <w:p w:rsidR="006C6077" w:rsidRDefault="006C6077" w:rsidP="006C6077">
      <w:pPr>
        <w:pStyle w:val="ListParagraph"/>
        <w:numPr>
          <w:ilvl w:val="0"/>
          <w:numId w:val="16"/>
        </w:numPr>
        <w:rPr>
          <w:lang w:val="en-AU"/>
        </w:rPr>
      </w:pPr>
      <w:r>
        <w:rPr>
          <w:lang w:val="en-AU"/>
        </w:rPr>
        <w:t>Social housing is primarily the role of Federal and State Governments, however Council can</w:t>
      </w:r>
      <w:r>
        <w:rPr>
          <w:lang w:val="en-AU"/>
        </w:rPr>
        <w:t xml:space="preserve"> and should</w:t>
      </w:r>
      <w:r>
        <w:rPr>
          <w:lang w:val="en-AU"/>
        </w:rPr>
        <w:t xml:space="preserve"> play a role</w:t>
      </w:r>
      <w:r w:rsidR="00EB1A3F">
        <w:rPr>
          <w:lang w:val="en-AU"/>
        </w:rPr>
        <w:t xml:space="preserve"> and</w:t>
      </w:r>
      <w:r w:rsidR="00B946B3">
        <w:rPr>
          <w:lang w:val="en-AU"/>
        </w:rPr>
        <w:t xml:space="preserve"> </w:t>
      </w:r>
      <w:r>
        <w:rPr>
          <w:lang w:val="en-AU"/>
        </w:rPr>
        <w:t xml:space="preserve">its contribution should </w:t>
      </w:r>
      <w:r w:rsidR="008B3F41">
        <w:rPr>
          <w:lang w:val="en-AU"/>
        </w:rPr>
        <w:t xml:space="preserve">be relative to </w:t>
      </w:r>
      <w:r w:rsidR="00EB1A3F">
        <w:rPr>
          <w:lang w:val="en-AU"/>
        </w:rPr>
        <w:t>the</w:t>
      </w:r>
      <w:r>
        <w:rPr>
          <w:lang w:val="en-AU"/>
        </w:rPr>
        <w:t xml:space="preserve"> difference in role</w:t>
      </w:r>
      <w:r w:rsidR="00B946B3">
        <w:rPr>
          <w:lang w:val="en-AU"/>
        </w:rPr>
        <w:t xml:space="preserve"> and </w:t>
      </w:r>
      <w:r w:rsidR="00EB1A3F">
        <w:rPr>
          <w:lang w:val="en-AU"/>
        </w:rPr>
        <w:t>availability of funding sources</w:t>
      </w:r>
      <w:r>
        <w:rPr>
          <w:lang w:val="en-AU"/>
        </w:rPr>
        <w:t>;</w:t>
      </w:r>
    </w:p>
    <w:p w:rsidR="006C6077" w:rsidRPr="00383971" w:rsidRDefault="006C6077" w:rsidP="006C6077">
      <w:pPr>
        <w:pStyle w:val="ListParagraph"/>
        <w:numPr>
          <w:ilvl w:val="0"/>
          <w:numId w:val="16"/>
        </w:numPr>
        <w:rPr>
          <w:lang w:val="en-AU"/>
        </w:rPr>
      </w:pPr>
      <w:r>
        <w:rPr>
          <w:lang w:val="en-AU"/>
        </w:rPr>
        <w:t>Council</w:t>
      </w:r>
      <w:r>
        <w:rPr>
          <w:lang w:val="en-AU"/>
        </w:rPr>
        <w:t xml:space="preserve"> is a willing and trusted partner and ready to work with all tiers of </w:t>
      </w:r>
      <w:r>
        <w:rPr>
          <w:lang w:val="en-AU"/>
        </w:rPr>
        <w:t>Government, developers and stakeholders to address housing need throughout the municipality.</w:t>
      </w:r>
    </w:p>
    <w:p w:rsidR="00F76E08" w:rsidRPr="00F76E08" w:rsidRDefault="00FE7453" w:rsidP="002F27BC">
      <w:pPr>
        <w:rPr>
          <w:lang w:val="en-AU"/>
        </w:rPr>
      </w:pPr>
      <w:r>
        <w:rPr>
          <w:lang w:val="en-AU"/>
        </w:rPr>
        <w:t xml:space="preserve">The draft Plan proposes </w:t>
      </w:r>
      <w:r w:rsidR="00B946B3">
        <w:rPr>
          <w:lang w:val="en-AU"/>
        </w:rPr>
        <w:t>eight (8) key</w:t>
      </w:r>
      <w:r w:rsidR="0062706F">
        <w:rPr>
          <w:lang w:val="en-AU"/>
        </w:rPr>
        <w:t xml:space="preserve"> actions </w:t>
      </w:r>
      <w:r w:rsidR="00B946B3">
        <w:rPr>
          <w:lang w:val="en-AU"/>
        </w:rPr>
        <w:t>which range</w:t>
      </w:r>
      <w:r w:rsidR="0062706F">
        <w:rPr>
          <w:lang w:val="en-AU"/>
        </w:rPr>
        <w:t xml:space="preserve"> from taking a fresh approach to </w:t>
      </w:r>
      <w:r>
        <w:rPr>
          <w:lang w:val="en-AU"/>
        </w:rPr>
        <w:t>funding and</w:t>
      </w:r>
      <w:r w:rsidR="00C66CD7">
        <w:rPr>
          <w:lang w:val="en-AU"/>
        </w:rPr>
        <w:t xml:space="preserve"> project</w:t>
      </w:r>
      <w:r>
        <w:rPr>
          <w:lang w:val="en-AU"/>
        </w:rPr>
        <w:t xml:space="preserve"> delivery options, </w:t>
      </w:r>
      <w:r w:rsidR="0062706F">
        <w:rPr>
          <w:lang w:val="en-AU"/>
        </w:rPr>
        <w:t xml:space="preserve">to </w:t>
      </w:r>
      <w:r w:rsidR="00B946B3">
        <w:rPr>
          <w:lang w:val="en-AU"/>
        </w:rPr>
        <w:t>stronger and more sophisticated</w:t>
      </w:r>
      <w:r>
        <w:rPr>
          <w:lang w:val="en-AU"/>
        </w:rPr>
        <w:t xml:space="preserve"> advocacy</w:t>
      </w:r>
      <w:r w:rsidR="00B946B3">
        <w:rPr>
          <w:lang w:val="en-AU"/>
        </w:rPr>
        <w:t xml:space="preserve"> activities and regular and more meaningful</w:t>
      </w:r>
      <w:r>
        <w:rPr>
          <w:lang w:val="en-AU"/>
        </w:rPr>
        <w:t xml:space="preserve"> communication and engagement</w:t>
      </w:r>
      <w:r w:rsidR="00B946B3">
        <w:rPr>
          <w:lang w:val="en-AU"/>
        </w:rPr>
        <w:t xml:space="preserve"> with the </w:t>
      </w:r>
      <w:r w:rsidR="00EB1A3F">
        <w:rPr>
          <w:lang w:val="en-AU"/>
        </w:rPr>
        <w:t xml:space="preserve">local housing </w:t>
      </w:r>
      <w:r w:rsidR="00B946B3">
        <w:rPr>
          <w:lang w:val="en-AU"/>
        </w:rPr>
        <w:t>sector and community.</w:t>
      </w:r>
      <w:r w:rsidR="0062706F">
        <w:rPr>
          <w:lang w:val="en-AU"/>
        </w:rPr>
        <w:t xml:space="preserve"> </w:t>
      </w:r>
      <w:r w:rsidR="00EB1A3F">
        <w:rPr>
          <w:lang w:val="en-AU"/>
        </w:rPr>
        <w:t xml:space="preserve"> What follows is detail</w:t>
      </w:r>
      <w:r w:rsidR="00B946B3">
        <w:rPr>
          <w:lang w:val="en-AU"/>
        </w:rPr>
        <w:t xml:space="preserve"> on each of the actions, which once agreed, will be regularly monitored through the monthly CEO report.</w:t>
      </w:r>
    </w:p>
    <w:p w:rsidR="00F76E08" w:rsidRPr="00F76E08" w:rsidRDefault="00F76E08" w:rsidP="002F27BC">
      <w:pPr>
        <w:rPr>
          <w:b/>
          <w:lang w:val="en-AU"/>
        </w:rPr>
      </w:pPr>
    </w:p>
    <w:p w:rsidR="002F27BC" w:rsidRPr="008912BB" w:rsidRDefault="00F11DBD" w:rsidP="002F27BC">
      <w:pPr>
        <w:rPr>
          <w:b/>
          <w:sz w:val="28"/>
          <w:lang w:val="en-AU"/>
        </w:rPr>
      </w:pPr>
      <w:r w:rsidRPr="008912BB">
        <w:rPr>
          <w:b/>
          <w:sz w:val="28"/>
          <w:lang w:val="en-AU"/>
        </w:rPr>
        <w:t>1</w:t>
      </w:r>
      <w:r w:rsidR="002F27BC" w:rsidRPr="008912BB">
        <w:rPr>
          <w:b/>
          <w:sz w:val="28"/>
          <w:lang w:val="en-AU"/>
        </w:rPr>
        <w:t>. Move from a project to a program approach</w:t>
      </w:r>
    </w:p>
    <w:p w:rsidR="004C1464" w:rsidRDefault="0062706F" w:rsidP="002F27BC">
      <w:pPr>
        <w:rPr>
          <w:lang w:val="en-AU"/>
        </w:rPr>
      </w:pPr>
      <w:r>
        <w:rPr>
          <w:lang w:val="en-AU"/>
        </w:rPr>
        <w:t>Currently</w:t>
      </w:r>
      <w:r w:rsidR="002F27BC" w:rsidRPr="008912BB">
        <w:rPr>
          <w:lang w:val="en-AU"/>
        </w:rPr>
        <w:t xml:space="preserve"> </w:t>
      </w:r>
      <w:r w:rsidR="009252AF">
        <w:rPr>
          <w:lang w:val="en-AU"/>
        </w:rPr>
        <w:t xml:space="preserve">through </w:t>
      </w:r>
      <w:r w:rsidR="00DB26C7">
        <w:rPr>
          <w:lang w:val="en-AU"/>
        </w:rPr>
        <w:t>I</w:t>
      </w:r>
      <w:r w:rsidR="006D1B82">
        <w:rPr>
          <w:lang w:val="en-AU"/>
        </w:rPr>
        <w:t>o</w:t>
      </w:r>
      <w:r w:rsidR="00DB26C7">
        <w:rPr>
          <w:lang w:val="en-AU"/>
        </w:rPr>
        <w:t>BY</w:t>
      </w:r>
      <w:r w:rsidR="00EB1A3F">
        <w:rPr>
          <w:lang w:val="en-AU"/>
        </w:rPr>
        <w:t>,</w:t>
      </w:r>
      <w:r w:rsidR="00DB26C7">
        <w:rPr>
          <w:lang w:val="en-AU"/>
        </w:rPr>
        <w:t xml:space="preserve"> </w:t>
      </w:r>
      <w:r>
        <w:rPr>
          <w:lang w:val="en-AU"/>
        </w:rPr>
        <w:t>property</w:t>
      </w:r>
      <w:r w:rsidR="00A825A3">
        <w:rPr>
          <w:lang w:val="en-AU"/>
        </w:rPr>
        <w:t xml:space="preserve"> (land and</w:t>
      </w:r>
      <w:r w:rsidR="008B3F41">
        <w:rPr>
          <w:lang w:val="en-AU"/>
        </w:rPr>
        <w:t xml:space="preserve"> /</w:t>
      </w:r>
      <w:r w:rsidR="00A825A3">
        <w:rPr>
          <w:lang w:val="en-AU"/>
        </w:rPr>
        <w:t xml:space="preserve"> or air-rights)</w:t>
      </w:r>
      <w:r>
        <w:rPr>
          <w:lang w:val="en-AU"/>
        </w:rPr>
        <w:t xml:space="preserve"> and cash</w:t>
      </w:r>
      <w:r w:rsidR="009252AF">
        <w:rPr>
          <w:lang w:val="en-AU"/>
        </w:rPr>
        <w:t xml:space="preserve"> are provided</w:t>
      </w:r>
      <w:r w:rsidR="00EB1A3F">
        <w:rPr>
          <w:lang w:val="en-AU"/>
        </w:rPr>
        <w:t xml:space="preserve"> by Council on a</w:t>
      </w:r>
      <w:r>
        <w:rPr>
          <w:lang w:val="en-AU"/>
        </w:rPr>
        <w:t xml:space="preserve"> </w:t>
      </w:r>
      <w:r w:rsidR="009252AF">
        <w:rPr>
          <w:lang w:val="en-AU"/>
        </w:rPr>
        <w:t>project by project</w:t>
      </w:r>
      <w:r w:rsidR="00EB1A3F">
        <w:rPr>
          <w:lang w:val="en-AU"/>
        </w:rPr>
        <w:t xml:space="preserve"> basis.</w:t>
      </w:r>
      <w:r w:rsidR="00F76E08">
        <w:rPr>
          <w:lang w:val="en-AU"/>
        </w:rPr>
        <w:t xml:space="preserve">  </w:t>
      </w:r>
      <w:r w:rsidR="009252AF">
        <w:rPr>
          <w:lang w:val="en-AU"/>
        </w:rPr>
        <w:t>This action</w:t>
      </w:r>
      <w:r w:rsidR="00CE58B0">
        <w:rPr>
          <w:lang w:val="en-AU"/>
        </w:rPr>
        <w:t xml:space="preserve"> would </w:t>
      </w:r>
      <w:r w:rsidR="009252AF">
        <w:rPr>
          <w:lang w:val="en-AU"/>
        </w:rPr>
        <w:t xml:space="preserve">see Council </w:t>
      </w:r>
      <w:r w:rsidR="00CE58B0">
        <w:rPr>
          <w:lang w:val="en-AU"/>
        </w:rPr>
        <w:t>repackage</w:t>
      </w:r>
      <w:r w:rsidR="00F76E08">
        <w:rPr>
          <w:lang w:val="en-AU"/>
        </w:rPr>
        <w:t xml:space="preserve"> Io</w:t>
      </w:r>
      <w:r w:rsidR="00DB26C7">
        <w:rPr>
          <w:lang w:val="en-AU"/>
        </w:rPr>
        <w:t xml:space="preserve">BY as </w:t>
      </w:r>
      <w:r w:rsidR="00A825A3">
        <w:rPr>
          <w:lang w:val="en-AU"/>
        </w:rPr>
        <w:t>an</w:t>
      </w:r>
      <w:r w:rsidR="00CE58B0">
        <w:rPr>
          <w:lang w:val="en-AU"/>
        </w:rPr>
        <w:t xml:space="preserve"> </w:t>
      </w:r>
      <w:r w:rsidR="00FE7453">
        <w:rPr>
          <w:lang w:val="en-AU"/>
        </w:rPr>
        <w:t xml:space="preserve">investment </w:t>
      </w:r>
      <w:r w:rsidR="00CE58B0">
        <w:rPr>
          <w:lang w:val="en-AU"/>
        </w:rPr>
        <w:t xml:space="preserve">portfolio and use this to leverage as much private and public-sector </w:t>
      </w:r>
      <w:r w:rsidR="00A825A3">
        <w:rPr>
          <w:lang w:val="en-AU"/>
        </w:rPr>
        <w:t>contribution</w:t>
      </w:r>
      <w:r w:rsidR="00CE58B0">
        <w:rPr>
          <w:lang w:val="en-AU"/>
        </w:rPr>
        <w:t xml:space="preserve"> as possible to respond to housing need in the municipality</w:t>
      </w:r>
      <w:r w:rsidR="00DB26C7">
        <w:rPr>
          <w:lang w:val="en-AU"/>
        </w:rPr>
        <w:t xml:space="preserve">. </w:t>
      </w:r>
    </w:p>
    <w:p w:rsidR="009252AF" w:rsidRDefault="00DB26C7" w:rsidP="002F27BC">
      <w:pPr>
        <w:rPr>
          <w:lang w:val="en-AU"/>
        </w:rPr>
      </w:pPr>
      <w:r>
        <w:rPr>
          <w:lang w:val="en-AU"/>
        </w:rPr>
        <w:t>T</w:t>
      </w:r>
      <w:r w:rsidR="00CE58B0">
        <w:rPr>
          <w:lang w:val="en-AU"/>
        </w:rPr>
        <w:t>o advance t</w:t>
      </w:r>
      <w:r>
        <w:rPr>
          <w:lang w:val="en-AU"/>
        </w:rPr>
        <w:t xml:space="preserve">his </w:t>
      </w:r>
      <w:r w:rsidR="00CE58B0">
        <w:rPr>
          <w:lang w:val="en-AU"/>
        </w:rPr>
        <w:t xml:space="preserve">action, Council </w:t>
      </w:r>
      <w:r w:rsidR="002F27BC" w:rsidRPr="008912BB">
        <w:rPr>
          <w:lang w:val="en-AU"/>
        </w:rPr>
        <w:t>would</w:t>
      </w:r>
      <w:r w:rsidR="00CE58B0">
        <w:rPr>
          <w:lang w:val="en-AU"/>
        </w:rPr>
        <w:t xml:space="preserve"> need to quantify</w:t>
      </w:r>
      <w:r w:rsidR="002F27BC" w:rsidRPr="008912BB">
        <w:rPr>
          <w:lang w:val="en-AU"/>
        </w:rPr>
        <w:t xml:space="preserve"> t</w:t>
      </w:r>
      <w:r w:rsidR="00CE58B0">
        <w:rPr>
          <w:lang w:val="en-AU"/>
        </w:rPr>
        <w:t>he size</w:t>
      </w:r>
      <w:r w:rsidR="00A825A3">
        <w:rPr>
          <w:lang w:val="en-AU"/>
        </w:rPr>
        <w:t xml:space="preserve"> and funding sources</w:t>
      </w:r>
      <w:r w:rsidR="00CE58B0">
        <w:rPr>
          <w:lang w:val="en-AU"/>
        </w:rPr>
        <w:t xml:space="preserve"> of its investment portfolio</w:t>
      </w:r>
      <w:r w:rsidR="00383971">
        <w:rPr>
          <w:lang w:val="en-AU"/>
        </w:rPr>
        <w:t xml:space="preserve">.  Once </w:t>
      </w:r>
      <w:r w:rsidR="00A825A3">
        <w:rPr>
          <w:lang w:val="en-AU"/>
        </w:rPr>
        <w:t>agreed</w:t>
      </w:r>
      <w:r w:rsidR="00383971">
        <w:rPr>
          <w:lang w:val="en-AU"/>
        </w:rPr>
        <w:t>, Council could then use this to seek</w:t>
      </w:r>
      <w:r w:rsidR="00B23021">
        <w:rPr>
          <w:lang w:val="en-AU"/>
        </w:rPr>
        <w:t xml:space="preserve"> major, long term investment from the State Government and the Commonwealth</w:t>
      </w:r>
      <w:r w:rsidR="000726A9">
        <w:rPr>
          <w:lang w:val="en-AU"/>
        </w:rPr>
        <w:t xml:space="preserve">, as well as </w:t>
      </w:r>
      <w:r w:rsidR="00096E79">
        <w:rPr>
          <w:lang w:val="en-AU"/>
        </w:rPr>
        <w:t xml:space="preserve">partnerships with industry, the </w:t>
      </w:r>
      <w:r w:rsidR="000726A9">
        <w:rPr>
          <w:lang w:val="en-AU"/>
        </w:rPr>
        <w:t xml:space="preserve">philanthropic </w:t>
      </w:r>
      <w:r w:rsidR="00096E79">
        <w:rPr>
          <w:lang w:val="en-AU"/>
        </w:rPr>
        <w:t xml:space="preserve">and not for profit </w:t>
      </w:r>
      <w:r w:rsidR="000726A9">
        <w:rPr>
          <w:lang w:val="en-AU"/>
        </w:rPr>
        <w:t>sector</w:t>
      </w:r>
      <w:r w:rsidR="00096E79">
        <w:rPr>
          <w:lang w:val="en-AU"/>
        </w:rPr>
        <w:t>s</w:t>
      </w:r>
      <w:r w:rsidR="00B946B3">
        <w:rPr>
          <w:lang w:val="en-AU"/>
        </w:rPr>
        <w:t xml:space="preserve">.  </w:t>
      </w:r>
    </w:p>
    <w:p w:rsidR="00B23021" w:rsidRDefault="00B946B3" w:rsidP="002F27BC">
      <w:pPr>
        <w:rPr>
          <w:lang w:val="en-AU"/>
        </w:rPr>
      </w:pPr>
      <w:r>
        <w:rPr>
          <w:lang w:val="en-AU"/>
        </w:rPr>
        <w:t>As part of</w:t>
      </w:r>
      <w:r w:rsidR="009252AF">
        <w:rPr>
          <w:lang w:val="en-AU"/>
        </w:rPr>
        <w:t xml:space="preserve"> agreeing the size of the investment portfolio</w:t>
      </w:r>
      <w:r w:rsidR="00EB1A3F">
        <w:rPr>
          <w:lang w:val="en-AU"/>
        </w:rPr>
        <w:t>,</w:t>
      </w:r>
      <w:r w:rsidR="009252AF">
        <w:rPr>
          <w:lang w:val="en-AU"/>
        </w:rPr>
        <w:t xml:space="preserve"> it would also be appropriate for</w:t>
      </w:r>
      <w:r>
        <w:rPr>
          <w:lang w:val="en-AU"/>
        </w:rPr>
        <w:t xml:space="preserve"> </w:t>
      </w:r>
      <w:r w:rsidR="00A825A3">
        <w:rPr>
          <w:lang w:val="en-AU"/>
        </w:rPr>
        <w:t xml:space="preserve">Council </w:t>
      </w:r>
      <w:r>
        <w:rPr>
          <w:lang w:val="en-AU"/>
        </w:rPr>
        <w:t>to</w:t>
      </w:r>
      <w:r w:rsidR="00A825A3">
        <w:rPr>
          <w:lang w:val="en-AU"/>
        </w:rPr>
        <w:t xml:space="preserve"> s</w:t>
      </w:r>
      <w:r>
        <w:rPr>
          <w:lang w:val="en-AU"/>
        </w:rPr>
        <w:t xml:space="preserve">et parameters for </w:t>
      </w:r>
      <w:r w:rsidR="009252AF">
        <w:rPr>
          <w:lang w:val="en-AU"/>
        </w:rPr>
        <w:t>this portfolio</w:t>
      </w:r>
      <w:r>
        <w:rPr>
          <w:lang w:val="en-AU"/>
        </w:rPr>
        <w:t xml:space="preserve"> </w:t>
      </w:r>
      <w:r w:rsidR="006131DD">
        <w:rPr>
          <w:lang w:val="en-AU"/>
        </w:rPr>
        <w:t xml:space="preserve">and any projects funded through it </w:t>
      </w:r>
      <w:r>
        <w:rPr>
          <w:lang w:val="en-AU"/>
        </w:rPr>
        <w:t>going forward.  For example, Council could</w:t>
      </w:r>
      <w:r w:rsidR="008B3F41">
        <w:rPr>
          <w:lang w:val="en-AU"/>
        </w:rPr>
        <w:t xml:space="preserve"> resolve to</w:t>
      </w:r>
      <w:r>
        <w:rPr>
          <w:lang w:val="en-AU"/>
        </w:rPr>
        <w:t xml:space="preserve"> set a contribution cap</w:t>
      </w:r>
      <w:r w:rsidR="009252AF">
        <w:rPr>
          <w:lang w:val="en-AU"/>
        </w:rPr>
        <w:t xml:space="preserve"> </w:t>
      </w:r>
      <w:r w:rsidR="006131DD">
        <w:rPr>
          <w:lang w:val="en-AU"/>
        </w:rPr>
        <w:t>of</w:t>
      </w:r>
      <w:r w:rsidR="009252AF">
        <w:rPr>
          <w:lang w:val="en-AU"/>
        </w:rPr>
        <w:t xml:space="preserve"> up</w:t>
      </w:r>
      <w:r>
        <w:rPr>
          <w:lang w:val="en-AU"/>
        </w:rPr>
        <w:t xml:space="preserve"> to 20%</w:t>
      </w:r>
      <w:r>
        <w:rPr>
          <w:rStyle w:val="FootnoteReference"/>
          <w:lang w:val="en-AU"/>
        </w:rPr>
        <w:footnoteReference w:id="1"/>
      </w:r>
      <w:r w:rsidR="00EB1A3F">
        <w:rPr>
          <w:lang w:val="en-AU"/>
        </w:rPr>
        <w:t xml:space="preserve">.  </w:t>
      </w:r>
      <w:r w:rsidR="006131DD">
        <w:rPr>
          <w:lang w:val="en-AU"/>
        </w:rPr>
        <w:t xml:space="preserve">Council could then </w:t>
      </w:r>
      <w:r w:rsidR="009252AF">
        <w:rPr>
          <w:lang w:val="en-AU"/>
        </w:rPr>
        <w:t xml:space="preserve">seek the remaining 80% of </w:t>
      </w:r>
      <w:r w:rsidR="009252AF">
        <w:rPr>
          <w:lang w:val="en-AU"/>
        </w:rPr>
        <w:lastRenderedPageBreak/>
        <w:t xml:space="preserve">funding </w:t>
      </w:r>
      <w:r w:rsidR="00EB1A3F">
        <w:rPr>
          <w:lang w:val="en-AU"/>
        </w:rPr>
        <w:t xml:space="preserve">for the portfolio or </w:t>
      </w:r>
      <w:r w:rsidR="006131DD">
        <w:rPr>
          <w:lang w:val="en-AU"/>
        </w:rPr>
        <w:t xml:space="preserve">indeed </w:t>
      </w:r>
      <w:r w:rsidR="00EB1A3F">
        <w:rPr>
          <w:lang w:val="en-AU"/>
        </w:rPr>
        <w:t xml:space="preserve">any projects progressed through it </w:t>
      </w:r>
      <w:r w:rsidR="009252AF">
        <w:rPr>
          <w:lang w:val="en-AU"/>
        </w:rPr>
        <w:t>from other sources (primarily from the State and Federal Governments</w:t>
      </w:r>
      <w:r w:rsidR="006131DD">
        <w:rPr>
          <w:lang w:val="en-AU"/>
        </w:rPr>
        <w:t>)</w:t>
      </w:r>
      <w:r w:rsidR="008B3F41">
        <w:rPr>
          <w:lang w:val="en-AU"/>
        </w:rPr>
        <w:t>,</w:t>
      </w:r>
      <w:r w:rsidR="006131DD">
        <w:rPr>
          <w:lang w:val="en-AU"/>
        </w:rPr>
        <w:t xml:space="preserve"> however this </w:t>
      </w:r>
      <w:r w:rsidR="008B3F41">
        <w:rPr>
          <w:lang w:val="en-AU"/>
        </w:rPr>
        <w:t xml:space="preserve">investment portfolio </w:t>
      </w:r>
      <w:r w:rsidR="006131DD">
        <w:rPr>
          <w:lang w:val="en-AU"/>
        </w:rPr>
        <w:t>could also be used to incentivise private sector investment</w:t>
      </w:r>
      <w:r w:rsidR="009252AF">
        <w:rPr>
          <w:lang w:val="en-AU"/>
        </w:rPr>
        <w:t xml:space="preserve">.  </w:t>
      </w:r>
      <w:r w:rsidR="006131DD">
        <w:rPr>
          <w:lang w:val="en-AU"/>
        </w:rPr>
        <w:t>Importantly o</w:t>
      </w:r>
      <w:r w:rsidR="00EB1A3F">
        <w:rPr>
          <w:lang w:val="en-AU"/>
        </w:rPr>
        <w:t>nce agreed</w:t>
      </w:r>
      <w:r w:rsidR="006131DD">
        <w:rPr>
          <w:lang w:val="en-AU"/>
        </w:rPr>
        <w:t xml:space="preserve"> by Council</w:t>
      </w:r>
      <w:r w:rsidR="00EB1A3F">
        <w:rPr>
          <w:lang w:val="en-AU"/>
        </w:rPr>
        <w:t xml:space="preserve">, </w:t>
      </w:r>
      <w:r w:rsidR="008B3F41">
        <w:rPr>
          <w:lang w:val="en-AU"/>
        </w:rPr>
        <w:t xml:space="preserve">the portfolio approach and contributions </w:t>
      </w:r>
      <w:r w:rsidR="009252AF">
        <w:rPr>
          <w:lang w:val="en-AU"/>
        </w:rPr>
        <w:t>would become the</w:t>
      </w:r>
      <w:r w:rsidR="006131DD">
        <w:rPr>
          <w:lang w:val="en-AU"/>
        </w:rPr>
        <w:t xml:space="preserve"> centrepiece of Council’s</w:t>
      </w:r>
      <w:r w:rsidR="00B23021" w:rsidRPr="008912BB">
        <w:rPr>
          <w:lang w:val="en-AU"/>
        </w:rPr>
        <w:t xml:space="preserve"> advocacy campaign.</w:t>
      </w:r>
    </w:p>
    <w:p w:rsidR="008B3F41" w:rsidRDefault="002F27BC" w:rsidP="002F27BC">
      <w:pPr>
        <w:rPr>
          <w:lang w:val="en-AU"/>
        </w:rPr>
      </w:pPr>
      <w:r w:rsidRPr="008912BB">
        <w:rPr>
          <w:lang w:val="en-AU"/>
        </w:rPr>
        <w:t xml:space="preserve">This approach would not preclude CoPP from </w:t>
      </w:r>
      <w:r w:rsidR="00B23021">
        <w:rPr>
          <w:lang w:val="en-AU"/>
        </w:rPr>
        <w:t>responding to future project and partnership opportunities as they arise.</w:t>
      </w:r>
      <w:r w:rsidR="009252AF">
        <w:rPr>
          <w:lang w:val="en-AU"/>
        </w:rPr>
        <w:t xml:space="preserve">  </w:t>
      </w:r>
    </w:p>
    <w:p w:rsidR="00B23021" w:rsidRDefault="008B3F41" w:rsidP="002F27BC">
      <w:pPr>
        <w:rPr>
          <w:lang w:val="en-AU"/>
        </w:rPr>
      </w:pPr>
      <w:r>
        <w:rPr>
          <w:lang w:val="en-AU"/>
        </w:rPr>
        <w:t>Once the</w:t>
      </w:r>
      <w:r w:rsidR="009252AF">
        <w:rPr>
          <w:lang w:val="en-AU"/>
        </w:rPr>
        <w:t xml:space="preserve"> scale of the investment portfolio is clarified</w:t>
      </w:r>
      <w:r>
        <w:rPr>
          <w:lang w:val="en-AU"/>
        </w:rPr>
        <w:t xml:space="preserve">, </w:t>
      </w:r>
      <w:r w:rsidR="009252AF">
        <w:rPr>
          <w:lang w:val="en-AU"/>
        </w:rPr>
        <w:t xml:space="preserve">the way this portfolio is to be invested also needs to be determined by Council.  It is recommended that this is </w:t>
      </w:r>
      <w:r>
        <w:rPr>
          <w:lang w:val="en-AU"/>
        </w:rPr>
        <w:t>opened</w:t>
      </w:r>
      <w:r w:rsidR="009252AF">
        <w:rPr>
          <w:lang w:val="en-AU"/>
        </w:rPr>
        <w:t xml:space="preserve"> to as many participants as possible to obtain the most innovative and cost-effective responses from the market as possible.</w:t>
      </w:r>
    </w:p>
    <w:p w:rsidR="002F27BC" w:rsidRPr="008912BB" w:rsidRDefault="002F27BC" w:rsidP="002F27BC">
      <w:pPr>
        <w:rPr>
          <w:b/>
          <w:lang w:val="en-AU"/>
        </w:rPr>
      </w:pPr>
      <w:r w:rsidRPr="008912BB">
        <w:rPr>
          <w:b/>
          <w:lang w:val="en-AU"/>
        </w:rPr>
        <w:t>Milestones:</w:t>
      </w:r>
    </w:p>
    <w:p w:rsidR="002538AC" w:rsidRPr="00EE74DF" w:rsidRDefault="004F1FFD" w:rsidP="00D92856">
      <w:pPr>
        <w:numPr>
          <w:ilvl w:val="0"/>
          <w:numId w:val="6"/>
        </w:numPr>
        <w:rPr>
          <w:lang w:val="en-AU"/>
        </w:rPr>
      </w:pPr>
      <w:r w:rsidRPr="008912BB">
        <w:rPr>
          <w:lang w:val="en-AU"/>
        </w:rPr>
        <w:t>Develop high level scenarios around the quantum of the</w:t>
      </w:r>
      <w:r w:rsidR="00A825A3">
        <w:rPr>
          <w:lang w:val="en-AU"/>
        </w:rPr>
        <w:t xml:space="preserve"> investment portfolio</w:t>
      </w:r>
      <w:r w:rsidRPr="008912BB">
        <w:rPr>
          <w:lang w:val="en-AU"/>
        </w:rPr>
        <w:t xml:space="preserve"> that could reasonably be entertained by the </w:t>
      </w:r>
      <w:r w:rsidRPr="00EE74DF">
        <w:rPr>
          <w:lang w:val="en-AU"/>
        </w:rPr>
        <w:t>Council (December 2018)</w:t>
      </w:r>
    </w:p>
    <w:p w:rsidR="002538AC" w:rsidRPr="008912BB" w:rsidRDefault="00BE0C54" w:rsidP="00D92856">
      <w:pPr>
        <w:numPr>
          <w:ilvl w:val="0"/>
          <w:numId w:val="6"/>
        </w:numPr>
        <w:rPr>
          <w:lang w:val="en-AU"/>
        </w:rPr>
      </w:pPr>
      <w:bookmarkStart w:id="0" w:name="_Hlk526415714"/>
      <w:r w:rsidRPr="008912BB">
        <w:rPr>
          <w:lang w:val="en-AU"/>
        </w:rPr>
        <w:t xml:space="preserve">Provide Council </w:t>
      </w:r>
      <w:r w:rsidR="00EE74DF">
        <w:rPr>
          <w:lang w:val="en-AU"/>
        </w:rPr>
        <w:t xml:space="preserve">with a </w:t>
      </w:r>
      <w:r w:rsidRPr="008912BB">
        <w:rPr>
          <w:lang w:val="en-AU"/>
        </w:rPr>
        <w:t>d</w:t>
      </w:r>
      <w:r w:rsidR="004F1FFD" w:rsidRPr="008912BB">
        <w:rPr>
          <w:lang w:val="en-AU"/>
        </w:rPr>
        <w:t xml:space="preserve">etailed </w:t>
      </w:r>
      <w:r w:rsidR="00EE74DF">
        <w:rPr>
          <w:lang w:val="en-AU"/>
        </w:rPr>
        <w:t>assessment</w:t>
      </w:r>
      <w:r w:rsidR="00EE74DF" w:rsidRPr="008912BB">
        <w:rPr>
          <w:lang w:val="en-AU"/>
        </w:rPr>
        <w:t xml:space="preserve"> </w:t>
      </w:r>
      <w:r w:rsidR="004F1FFD" w:rsidRPr="008912BB">
        <w:rPr>
          <w:lang w:val="en-AU"/>
        </w:rPr>
        <w:t xml:space="preserve">of property opportunities to determine the quantum </w:t>
      </w:r>
      <w:r w:rsidR="00F334F7">
        <w:rPr>
          <w:lang w:val="en-AU"/>
        </w:rPr>
        <w:t xml:space="preserve">and timing </w:t>
      </w:r>
      <w:r w:rsidR="004F1FFD" w:rsidRPr="008912BB">
        <w:rPr>
          <w:lang w:val="en-AU"/>
        </w:rPr>
        <w:t xml:space="preserve">of the program that could be entertained by the Council </w:t>
      </w:r>
      <w:bookmarkEnd w:id="0"/>
      <w:r w:rsidR="004F1FFD" w:rsidRPr="008912BB">
        <w:rPr>
          <w:lang w:val="en-AU"/>
        </w:rPr>
        <w:t>(June 2019)</w:t>
      </w:r>
    </w:p>
    <w:p w:rsidR="002538AC" w:rsidRPr="008912BB" w:rsidRDefault="004F1FFD" w:rsidP="00D92856">
      <w:pPr>
        <w:numPr>
          <w:ilvl w:val="0"/>
          <w:numId w:val="6"/>
        </w:numPr>
        <w:rPr>
          <w:lang w:val="en-AU"/>
        </w:rPr>
      </w:pPr>
      <w:r w:rsidRPr="008912BB">
        <w:rPr>
          <w:lang w:val="en-AU"/>
        </w:rPr>
        <w:t xml:space="preserve">Seek Council endorsement on </w:t>
      </w:r>
      <w:r w:rsidR="00526831">
        <w:rPr>
          <w:lang w:val="en-AU"/>
        </w:rPr>
        <w:t>investment portfolio</w:t>
      </w:r>
      <w:r w:rsidRPr="008912BB">
        <w:rPr>
          <w:lang w:val="en-AU"/>
        </w:rPr>
        <w:t xml:space="preserve"> (cash / assets) that could be included in this program</w:t>
      </w:r>
      <w:r w:rsidR="00526831">
        <w:rPr>
          <w:lang w:val="en-AU"/>
        </w:rPr>
        <w:t xml:space="preserve"> as well as parameters and the ways it would be deployed</w:t>
      </w:r>
      <w:r w:rsidRPr="008912BB">
        <w:rPr>
          <w:lang w:val="en-AU"/>
        </w:rPr>
        <w:t xml:space="preserve"> (</w:t>
      </w:r>
      <w:r w:rsidR="003100DF">
        <w:rPr>
          <w:lang w:val="en-AU"/>
        </w:rPr>
        <w:t>July</w:t>
      </w:r>
      <w:r w:rsidRPr="008912BB">
        <w:rPr>
          <w:lang w:val="en-AU"/>
        </w:rPr>
        <w:t xml:space="preserve"> 2019)</w:t>
      </w:r>
    </w:p>
    <w:p w:rsidR="009252AF" w:rsidRPr="00526831" w:rsidRDefault="004F1FFD" w:rsidP="00526831">
      <w:pPr>
        <w:numPr>
          <w:ilvl w:val="0"/>
          <w:numId w:val="6"/>
        </w:numPr>
        <w:rPr>
          <w:lang w:val="en-AU"/>
        </w:rPr>
      </w:pPr>
      <w:r w:rsidRPr="008912BB">
        <w:rPr>
          <w:lang w:val="en-AU"/>
        </w:rPr>
        <w:t xml:space="preserve">Use the outcome </w:t>
      </w:r>
      <w:r w:rsidRPr="007347E6">
        <w:rPr>
          <w:lang w:val="en-AU"/>
        </w:rPr>
        <w:t xml:space="preserve">of actions 1 &amp; 2 </w:t>
      </w:r>
      <w:r w:rsidR="00E752CE" w:rsidRPr="007347E6">
        <w:rPr>
          <w:lang w:val="en-AU"/>
        </w:rPr>
        <w:t>(p</w:t>
      </w:r>
      <w:r w:rsidR="00E752CE">
        <w:rPr>
          <w:lang w:val="en-AU"/>
        </w:rPr>
        <w:t xml:space="preserve">rogram </w:t>
      </w:r>
      <w:r w:rsidR="00814A71">
        <w:rPr>
          <w:lang w:val="en-AU"/>
        </w:rPr>
        <w:t>commitment</w:t>
      </w:r>
      <w:r w:rsidR="00E752CE">
        <w:rPr>
          <w:lang w:val="en-AU"/>
        </w:rPr>
        <w:t xml:space="preserve"> and Housing </w:t>
      </w:r>
      <w:r w:rsidR="00814A71">
        <w:rPr>
          <w:lang w:val="en-AU"/>
        </w:rPr>
        <w:t>N</w:t>
      </w:r>
      <w:r w:rsidR="00E752CE">
        <w:rPr>
          <w:lang w:val="en-AU"/>
        </w:rPr>
        <w:t>eed</w:t>
      </w:r>
      <w:r w:rsidR="00C07C6E">
        <w:rPr>
          <w:lang w:val="en-AU"/>
        </w:rPr>
        <w:t>s</w:t>
      </w:r>
      <w:r w:rsidR="00E752CE">
        <w:rPr>
          <w:lang w:val="en-AU"/>
        </w:rPr>
        <w:t xml:space="preserve"> </w:t>
      </w:r>
      <w:r w:rsidR="00814A71">
        <w:rPr>
          <w:lang w:val="en-AU"/>
        </w:rPr>
        <w:t>P</w:t>
      </w:r>
      <w:r w:rsidR="00E752CE">
        <w:rPr>
          <w:lang w:val="en-AU"/>
        </w:rPr>
        <w:t xml:space="preserve">olicy </w:t>
      </w:r>
      <w:r w:rsidRPr="008912BB">
        <w:rPr>
          <w:lang w:val="en-AU"/>
        </w:rPr>
        <w:t>in Council’s advocacy efforts (ongoing)</w:t>
      </w:r>
      <w:r w:rsidR="008B3F41">
        <w:rPr>
          <w:lang w:val="en-AU"/>
        </w:rPr>
        <w:t>.</w:t>
      </w:r>
    </w:p>
    <w:p w:rsidR="00F11DBD" w:rsidRPr="008912BB" w:rsidRDefault="00F11DBD" w:rsidP="00F11DBD">
      <w:pPr>
        <w:rPr>
          <w:b/>
          <w:sz w:val="28"/>
          <w:lang w:val="en-AU"/>
        </w:rPr>
      </w:pPr>
    </w:p>
    <w:p w:rsidR="00F11DBD" w:rsidRPr="008912BB" w:rsidRDefault="00F11DBD" w:rsidP="00F11DBD">
      <w:pPr>
        <w:rPr>
          <w:b/>
          <w:sz w:val="28"/>
          <w:lang w:val="en-AU"/>
        </w:rPr>
      </w:pPr>
      <w:r w:rsidRPr="008912BB">
        <w:rPr>
          <w:b/>
          <w:sz w:val="28"/>
          <w:lang w:val="en-AU"/>
        </w:rPr>
        <w:t>2. Develop a City of Port Phillip (CoPP) Housing Need</w:t>
      </w:r>
      <w:r w:rsidR="00C07C6E">
        <w:rPr>
          <w:b/>
          <w:sz w:val="28"/>
          <w:lang w:val="en-AU"/>
        </w:rPr>
        <w:t>s</w:t>
      </w:r>
      <w:r w:rsidRPr="008912BB">
        <w:rPr>
          <w:b/>
          <w:sz w:val="28"/>
          <w:lang w:val="en-AU"/>
        </w:rPr>
        <w:t xml:space="preserve"> Policy to support the effective delivery of In Our Backyard (IoBY) and other CoPP related strategies</w:t>
      </w:r>
    </w:p>
    <w:p w:rsidR="00BE6482" w:rsidRDefault="00F11DBD" w:rsidP="00F11DBD">
      <w:pPr>
        <w:rPr>
          <w:lang w:val="en-AU"/>
        </w:rPr>
      </w:pPr>
      <w:r w:rsidRPr="008912BB">
        <w:rPr>
          <w:lang w:val="en-AU"/>
        </w:rPr>
        <w:t>IoBY is a landmark strategy.  Councillors were clear that in re-visiting this strategy, it was to look at effectiveness o</w:t>
      </w:r>
      <w:r w:rsidR="00BE6482">
        <w:rPr>
          <w:lang w:val="en-AU"/>
        </w:rPr>
        <w:t xml:space="preserve">f delivery, not to re-write it.  </w:t>
      </w:r>
      <w:r w:rsidRPr="008912BB">
        <w:rPr>
          <w:lang w:val="en-AU"/>
        </w:rPr>
        <w:t>A CoPP Housing Need</w:t>
      </w:r>
      <w:r w:rsidR="00C07C6E">
        <w:rPr>
          <w:lang w:val="en-AU"/>
        </w:rPr>
        <w:t>s</w:t>
      </w:r>
      <w:r w:rsidRPr="008912BB">
        <w:rPr>
          <w:lang w:val="en-AU"/>
        </w:rPr>
        <w:t xml:space="preserve"> Policy would be a high-level document (sitting above IoBY and </w:t>
      </w:r>
      <w:r w:rsidR="00361519">
        <w:rPr>
          <w:lang w:val="en-AU"/>
        </w:rPr>
        <w:t>the</w:t>
      </w:r>
      <w:r w:rsidRPr="008912BB">
        <w:rPr>
          <w:lang w:val="en-AU"/>
        </w:rPr>
        <w:t xml:space="preserve"> homelessness strategy) and would help to integrate Council’s response across the housing continuum. The purpose would be to provide detail to support Council officers and the community to understand housing need in the municipality and how the various strategies of the CoPP are to be delivered to address this need. </w:t>
      </w:r>
    </w:p>
    <w:p w:rsidR="00F11DBD" w:rsidRPr="008912BB" w:rsidRDefault="00F11DBD" w:rsidP="00F11DBD">
      <w:pPr>
        <w:rPr>
          <w:lang w:val="en-AU"/>
        </w:rPr>
      </w:pPr>
      <w:r w:rsidRPr="008912BB">
        <w:rPr>
          <w:lang w:val="en-AU"/>
        </w:rPr>
        <w:t>Importantly the policy would address the continuum of housing and other support services that need to be provided from homelessness to social / affordable housing.</w:t>
      </w:r>
    </w:p>
    <w:p w:rsidR="00F11DBD" w:rsidRPr="008912BB" w:rsidRDefault="00F11DBD" w:rsidP="00F11DBD">
      <w:pPr>
        <w:rPr>
          <w:b/>
          <w:lang w:val="en-AU"/>
        </w:rPr>
      </w:pPr>
      <w:r w:rsidRPr="008912BB">
        <w:rPr>
          <w:b/>
          <w:lang w:val="en-AU"/>
        </w:rPr>
        <w:t>Milestones:</w:t>
      </w:r>
    </w:p>
    <w:p w:rsidR="003100DF" w:rsidRDefault="003100DF" w:rsidP="00F11DBD">
      <w:pPr>
        <w:numPr>
          <w:ilvl w:val="0"/>
          <w:numId w:val="5"/>
        </w:numPr>
        <w:rPr>
          <w:lang w:val="en-AU"/>
        </w:rPr>
      </w:pPr>
      <w:r>
        <w:rPr>
          <w:lang w:val="en-AU"/>
        </w:rPr>
        <w:t>Commence development of a d</w:t>
      </w:r>
      <w:r w:rsidRPr="000A3FE7">
        <w:rPr>
          <w:lang w:val="en-AU"/>
        </w:rPr>
        <w:t>raft Housing Need</w:t>
      </w:r>
      <w:r w:rsidR="00C07C6E">
        <w:rPr>
          <w:lang w:val="en-AU"/>
        </w:rPr>
        <w:t>s</w:t>
      </w:r>
      <w:r w:rsidR="006D1B82">
        <w:rPr>
          <w:lang w:val="en-AU"/>
        </w:rPr>
        <w:t xml:space="preserve"> P</w:t>
      </w:r>
      <w:r w:rsidRPr="000A3FE7">
        <w:rPr>
          <w:lang w:val="en-AU"/>
        </w:rPr>
        <w:t>olicy by officers</w:t>
      </w:r>
      <w:r>
        <w:rPr>
          <w:lang w:val="en-AU"/>
        </w:rPr>
        <w:t>, check-in with Councillors for</w:t>
      </w:r>
      <w:r w:rsidR="0062706F">
        <w:rPr>
          <w:lang w:val="en-AU"/>
        </w:rPr>
        <w:t xml:space="preserve"> direction (December 2018 – May</w:t>
      </w:r>
      <w:r w:rsidR="00716C28">
        <w:rPr>
          <w:lang w:val="en-AU"/>
        </w:rPr>
        <w:t xml:space="preserve"> 2019)</w:t>
      </w:r>
    </w:p>
    <w:p w:rsidR="00F11DBD" w:rsidRPr="008912BB" w:rsidRDefault="00E50070" w:rsidP="00F11DBD">
      <w:pPr>
        <w:numPr>
          <w:ilvl w:val="0"/>
          <w:numId w:val="5"/>
        </w:numPr>
        <w:rPr>
          <w:lang w:val="en-AU"/>
        </w:rPr>
      </w:pPr>
      <w:r w:rsidRPr="000A3FE7">
        <w:rPr>
          <w:lang w:val="en-AU"/>
        </w:rPr>
        <w:t>Engage on draft Housing Need</w:t>
      </w:r>
      <w:r w:rsidR="00C07C6E">
        <w:rPr>
          <w:lang w:val="en-AU"/>
        </w:rPr>
        <w:t>s</w:t>
      </w:r>
      <w:r w:rsidR="006D1B82">
        <w:rPr>
          <w:lang w:val="en-AU"/>
        </w:rPr>
        <w:t xml:space="preserve"> P</w:t>
      </w:r>
      <w:r w:rsidRPr="000A3FE7">
        <w:rPr>
          <w:lang w:val="en-AU"/>
        </w:rPr>
        <w:t>olicy wit</w:t>
      </w:r>
      <w:r>
        <w:rPr>
          <w:lang w:val="en-AU"/>
        </w:rPr>
        <w:t xml:space="preserve">h key stakeholders (and Council) </w:t>
      </w:r>
      <w:r w:rsidR="00F11DBD" w:rsidRPr="008912BB">
        <w:rPr>
          <w:lang w:val="en-AU"/>
        </w:rPr>
        <w:t>(</w:t>
      </w:r>
      <w:r w:rsidR="003100DF">
        <w:rPr>
          <w:lang w:val="en-AU"/>
        </w:rPr>
        <w:t>May</w:t>
      </w:r>
      <w:r w:rsidR="00F11DBD" w:rsidRPr="008912BB">
        <w:rPr>
          <w:lang w:val="en-AU"/>
        </w:rPr>
        <w:t xml:space="preserve"> 2019)</w:t>
      </w:r>
    </w:p>
    <w:p w:rsidR="002F27BC" w:rsidRPr="008912BB" w:rsidRDefault="008912BB" w:rsidP="002F27BC">
      <w:pPr>
        <w:numPr>
          <w:ilvl w:val="0"/>
          <w:numId w:val="5"/>
        </w:numPr>
        <w:rPr>
          <w:lang w:val="en-AU"/>
        </w:rPr>
      </w:pPr>
      <w:bookmarkStart w:id="1" w:name="_Hlk526415783"/>
      <w:r w:rsidRPr="008912BB">
        <w:rPr>
          <w:lang w:val="en-AU"/>
        </w:rPr>
        <w:t xml:space="preserve">Present to Council the final Housing Needs </w:t>
      </w:r>
      <w:r w:rsidR="00C07C6E">
        <w:rPr>
          <w:lang w:val="en-AU"/>
        </w:rPr>
        <w:t>P</w:t>
      </w:r>
      <w:r w:rsidRPr="008912BB">
        <w:rPr>
          <w:lang w:val="en-AU"/>
        </w:rPr>
        <w:t>olicy for a</w:t>
      </w:r>
      <w:r w:rsidR="00F11DBD" w:rsidRPr="008912BB">
        <w:rPr>
          <w:lang w:val="en-AU"/>
        </w:rPr>
        <w:t>doption</w:t>
      </w:r>
      <w:r w:rsidRPr="008912BB">
        <w:rPr>
          <w:lang w:val="en-AU"/>
        </w:rPr>
        <w:t xml:space="preserve"> and immediate implementation</w:t>
      </w:r>
      <w:r w:rsidR="00F11DBD" w:rsidRPr="008912BB">
        <w:rPr>
          <w:lang w:val="en-AU"/>
        </w:rPr>
        <w:t xml:space="preserve"> </w:t>
      </w:r>
      <w:bookmarkEnd w:id="1"/>
      <w:r w:rsidR="00F11DBD" w:rsidRPr="008912BB">
        <w:rPr>
          <w:lang w:val="en-AU"/>
        </w:rPr>
        <w:t>(July 2019)</w:t>
      </w:r>
    </w:p>
    <w:p w:rsidR="002F27BC" w:rsidRPr="008912BB" w:rsidRDefault="002F27BC" w:rsidP="002F27BC">
      <w:pPr>
        <w:rPr>
          <w:lang w:val="en-AU"/>
        </w:rPr>
      </w:pPr>
      <w:r w:rsidRPr="008912BB">
        <w:rPr>
          <w:b/>
          <w:sz w:val="28"/>
          <w:lang w:val="en-AU"/>
        </w:rPr>
        <w:lastRenderedPageBreak/>
        <w:t>3. Develop an advocacy program</w:t>
      </w:r>
    </w:p>
    <w:p w:rsidR="002F27BC" w:rsidRPr="008912BB" w:rsidRDefault="002F27BC" w:rsidP="002F27BC">
      <w:pPr>
        <w:rPr>
          <w:lang w:val="en-AU"/>
        </w:rPr>
      </w:pPr>
      <w:r w:rsidRPr="008912BB">
        <w:rPr>
          <w:lang w:val="en-AU"/>
        </w:rPr>
        <w:t>The provision of housing services is predominantly a role for Federal and State Governments, as they have the bulk of levers available to them to fund the provision of this service.  The CoPP is a unique local government authority, in that to achieve its vision of inclusion it has a long history of supporting the provision of social and affordable housing.  Through the work of SGS Economics, CoPP has a clear picture of housing need across the municipality and is making an admirable effort to contribute to reducing this need.  More needs to be done by State and Federal Government to reduce housing need across Victoria and the CoPP is willing and ready to partner with other tiers of Government to address this need.  To date, CoPP advocacy efforts have not been as sophisticated as they could be.  This action would seek to redress this.</w:t>
      </w:r>
    </w:p>
    <w:p w:rsidR="002F27BC" w:rsidRPr="008912BB" w:rsidRDefault="002F27BC" w:rsidP="002F27BC">
      <w:pPr>
        <w:rPr>
          <w:b/>
          <w:lang w:val="en-AU"/>
        </w:rPr>
      </w:pPr>
      <w:r w:rsidRPr="008912BB">
        <w:rPr>
          <w:b/>
          <w:lang w:val="en-AU"/>
        </w:rPr>
        <w:t>Milestones:</w:t>
      </w:r>
    </w:p>
    <w:p w:rsidR="002538AC" w:rsidRPr="008912BB" w:rsidRDefault="008912BB" w:rsidP="008912BB">
      <w:pPr>
        <w:numPr>
          <w:ilvl w:val="0"/>
          <w:numId w:val="7"/>
        </w:numPr>
        <w:rPr>
          <w:lang w:val="en-AU"/>
        </w:rPr>
      </w:pPr>
      <w:bookmarkStart w:id="2" w:name="_Hlk526416034"/>
      <w:r w:rsidRPr="008912BB">
        <w:rPr>
          <w:lang w:val="en-AU"/>
        </w:rPr>
        <w:t xml:space="preserve">Develop an approach for advocating on affordable housing to Federal and State Government </w:t>
      </w:r>
      <w:r w:rsidR="004F1FFD" w:rsidRPr="008912BB">
        <w:rPr>
          <w:lang w:val="en-AU"/>
        </w:rPr>
        <w:t>(March 2019)</w:t>
      </w:r>
    </w:p>
    <w:bookmarkEnd w:id="2"/>
    <w:p w:rsidR="002538AC" w:rsidRPr="008912BB" w:rsidRDefault="004F1FFD" w:rsidP="004F1FFD">
      <w:pPr>
        <w:numPr>
          <w:ilvl w:val="0"/>
          <w:numId w:val="7"/>
        </w:numPr>
        <w:rPr>
          <w:lang w:val="en-AU"/>
        </w:rPr>
      </w:pPr>
      <w:r w:rsidRPr="004F1FFD">
        <w:rPr>
          <w:lang w:val="en-AU"/>
        </w:rPr>
        <w:t xml:space="preserve">Implement Council’s advocacy approach and use the outcome of actions 1 &amp; 2 as part of efforts </w:t>
      </w:r>
      <w:r w:rsidRPr="008912BB">
        <w:rPr>
          <w:lang w:val="en-AU"/>
        </w:rPr>
        <w:t>(ongoing)</w:t>
      </w:r>
    </w:p>
    <w:p w:rsidR="002F27BC" w:rsidRPr="008912BB" w:rsidRDefault="002F27BC" w:rsidP="002F27BC">
      <w:pPr>
        <w:rPr>
          <w:lang w:val="en-AU"/>
        </w:rPr>
      </w:pPr>
    </w:p>
    <w:p w:rsidR="002F27BC" w:rsidRPr="008912BB" w:rsidRDefault="002F27BC" w:rsidP="002F27BC">
      <w:pPr>
        <w:rPr>
          <w:b/>
          <w:sz w:val="28"/>
          <w:lang w:val="en-AU"/>
        </w:rPr>
      </w:pPr>
      <w:r w:rsidRPr="008912BB">
        <w:rPr>
          <w:b/>
          <w:sz w:val="28"/>
          <w:lang w:val="en-AU"/>
        </w:rPr>
        <w:t xml:space="preserve">4. Continue to deliver </w:t>
      </w:r>
      <w:r w:rsidR="0062706F">
        <w:rPr>
          <w:b/>
          <w:sz w:val="28"/>
          <w:lang w:val="en-AU"/>
        </w:rPr>
        <w:t>approved</w:t>
      </w:r>
      <w:r w:rsidRPr="008912BB">
        <w:rPr>
          <w:b/>
          <w:sz w:val="28"/>
          <w:lang w:val="en-AU"/>
        </w:rPr>
        <w:t xml:space="preserve"> projects </w:t>
      </w:r>
    </w:p>
    <w:p w:rsidR="002F27BC" w:rsidRPr="008912BB" w:rsidRDefault="002F27BC" w:rsidP="002F27BC">
      <w:pPr>
        <w:rPr>
          <w:lang w:val="en-AU"/>
        </w:rPr>
      </w:pPr>
      <w:r w:rsidRPr="008912BB">
        <w:rPr>
          <w:lang w:val="en-AU"/>
        </w:rPr>
        <w:t>The development of 46-58 Marlborough Street, Balaclava into affordable housing, continues to proceed as intended. The IoBY review process has not affected progress.  This action provide</w:t>
      </w:r>
      <w:r w:rsidR="0062706F">
        <w:rPr>
          <w:lang w:val="en-AU"/>
        </w:rPr>
        <w:t>s</w:t>
      </w:r>
      <w:r w:rsidRPr="008912BB">
        <w:rPr>
          <w:lang w:val="en-AU"/>
        </w:rPr>
        <w:t xml:space="preserve"> clarity to all involved that this project is continuing and importantly highlighting the key milestones to be progressed.  </w:t>
      </w:r>
      <w:r w:rsidR="0062706F">
        <w:rPr>
          <w:lang w:val="en-AU"/>
        </w:rPr>
        <w:t>Note: - f</w:t>
      </w:r>
      <w:r w:rsidRPr="008912BB">
        <w:rPr>
          <w:lang w:val="en-AU"/>
        </w:rPr>
        <w:t>urther detail will be provided on key milestones once the outcome of the State Government funding application is known.</w:t>
      </w:r>
    </w:p>
    <w:p w:rsidR="002F27BC" w:rsidRPr="008912BB" w:rsidRDefault="002F27BC" w:rsidP="002F27BC">
      <w:pPr>
        <w:rPr>
          <w:b/>
          <w:lang w:val="en-AU"/>
        </w:rPr>
      </w:pPr>
      <w:r w:rsidRPr="008912BB">
        <w:rPr>
          <w:b/>
          <w:lang w:val="en-AU"/>
        </w:rPr>
        <w:t>Milestones:</w:t>
      </w:r>
    </w:p>
    <w:p w:rsidR="002538AC" w:rsidRPr="008912BB" w:rsidRDefault="004F1FFD" w:rsidP="00D92856">
      <w:pPr>
        <w:numPr>
          <w:ilvl w:val="0"/>
          <w:numId w:val="8"/>
        </w:numPr>
        <w:rPr>
          <w:lang w:val="en-AU"/>
        </w:rPr>
      </w:pPr>
      <w:r w:rsidRPr="008912BB">
        <w:t>Submit funding application to State Government in October 2018</w:t>
      </w:r>
    </w:p>
    <w:p w:rsidR="002538AC" w:rsidRPr="008912BB" w:rsidRDefault="004F1FFD" w:rsidP="00D92856">
      <w:pPr>
        <w:numPr>
          <w:ilvl w:val="0"/>
          <w:numId w:val="8"/>
        </w:numPr>
        <w:rPr>
          <w:lang w:val="en-AU"/>
        </w:rPr>
      </w:pPr>
      <w:r w:rsidRPr="008912BB">
        <w:t>Continue to seek a funding commitment from political parties before the election</w:t>
      </w:r>
      <w:r w:rsidR="0062706F">
        <w:t xml:space="preserve"> (October / November 2018)</w:t>
      </w:r>
    </w:p>
    <w:p w:rsidR="002538AC" w:rsidRPr="008912BB" w:rsidRDefault="004F1FFD" w:rsidP="00D92856">
      <w:pPr>
        <w:numPr>
          <w:ilvl w:val="0"/>
          <w:numId w:val="8"/>
        </w:numPr>
        <w:rPr>
          <w:lang w:val="en-AU"/>
        </w:rPr>
      </w:pPr>
      <w:r w:rsidRPr="008912BB">
        <w:t>Pending no further delays, development completed 2021.</w:t>
      </w:r>
      <w:r w:rsidRPr="008912BB">
        <w:rPr>
          <w:lang w:val="en-AU"/>
        </w:rPr>
        <w:tab/>
      </w:r>
    </w:p>
    <w:p w:rsidR="002F27BC" w:rsidRPr="008912BB" w:rsidRDefault="002F27BC" w:rsidP="002F27BC">
      <w:pPr>
        <w:rPr>
          <w:lang w:val="en-AU"/>
        </w:rPr>
      </w:pPr>
    </w:p>
    <w:p w:rsidR="00716C28" w:rsidRDefault="00716C28">
      <w:pPr>
        <w:rPr>
          <w:b/>
          <w:sz w:val="28"/>
          <w:lang w:val="en-AU"/>
        </w:rPr>
      </w:pPr>
      <w:r>
        <w:rPr>
          <w:b/>
          <w:sz w:val="28"/>
          <w:lang w:val="en-AU"/>
        </w:rPr>
        <w:br w:type="page"/>
      </w:r>
    </w:p>
    <w:p w:rsidR="002F27BC" w:rsidRPr="008912BB" w:rsidRDefault="002F27BC" w:rsidP="002F27BC">
      <w:pPr>
        <w:rPr>
          <w:b/>
          <w:sz w:val="28"/>
          <w:lang w:val="en-AU"/>
        </w:rPr>
      </w:pPr>
      <w:r w:rsidRPr="008912BB">
        <w:rPr>
          <w:b/>
          <w:sz w:val="28"/>
          <w:lang w:val="en-AU"/>
        </w:rPr>
        <w:lastRenderedPageBreak/>
        <w:t>5. Investigate the application of planning controls to deliver affordable housing</w:t>
      </w:r>
    </w:p>
    <w:p w:rsidR="002F27BC" w:rsidRPr="008912BB" w:rsidRDefault="002F27BC" w:rsidP="002F27BC">
      <w:pPr>
        <w:rPr>
          <w:lang w:val="en-AU"/>
        </w:rPr>
      </w:pPr>
      <w:r w:rsidRPr="008912BB">
        <w:rPr>
          <w:lang w:val="en-AU"/>
        </w:rPr>
        <w:t xml:space="preserve">Through this action, Council would seek to develop a planning response which would </w:t>
      </w:r>
      <w:r w:rsidR="00716C28">
        <w:rPr>
          <w:lang w:val="en-AU"/>
        </w:rPr>
        <w:t>look</w:t>
      </w:r>
      <w:r w:rsidR="00C07C6E">
        <w:rPr>
          <w:lang w:val="en-AU"/>
        </w:rPr>
        <w:t xml:space="preserve"> to </w:t>
      </w:r>
      <w:r w:rsidRPr="008912BB">
        <w:rPr>
          <w:lang w:val="en-AU"/>
        </w:rPr>
        <w:t>include</w:t>
      </w:r>
      <w:r w:rsidR="00C07C6E">
        <w:rPr>
          <w:lang w:val="en-AU"/>
        </w:rPr>
        <w:t xml:space="preserve"> both</w:t>
      </w:r>
      <w:r w:rsidRPr="008912BB">
        <w:rPr>
          <w:lang w:val="en-AU"/>
        </w:rPr>
        <w:t xml:space="preserve">: </w:t>
      </w:r>
    </w:p>
    <w:p w:rsidR="002538AC" w:rsidRPr="008912BB" w:rsidRDefault="004F1FFD" w:rsidP="002F27BC">
      <w:pPr>
        <w:numPr>
          <w:ilvl w:val="0"/>
          <w:numId w:val="9"/>
        </w:numPr>
        <w:rPr>
          <w:lang w:val="en-AU"/>
        </w:rPr>
      </w:pPr>
      <w:r w:rsidRPr="008912BB">
        <w:rPr>
          <w:lang w:val="en-AU"/>
        </w:rPr>
        <w:t xml:space="preserve">An ‘inclusionary zoning’ approach that requires the delivery of affordable housing as a component of new development / rezoning; </w:t>
      </w:r>
    </w:p>
    <w:p w:rsidR="002538AC" w:rsidRPr="008912BB" w:rsidRDefault="004F1FFD" w:rsidP="002F27BC">
      <w:pPr>
        <w:numPr>
          <w:ilvl w:val="0"/>
          <w:numId w:val="9"/>
        </w:numPr>
        <w:rPr>
          <w:lang w:val="en-AU"/>
        </w:rPr>
      </w:pPr>
      <w:r w:rsidRPr="008912BB">
        <w:rPr>
          <w:lang w:val="en-AU"/>
        </w:rPr>
        <w:t>An incentive based approach that facilitates the take up of voluntary affordable housing contributions, e.g. ‘opt-in’ floor area up-lift controls.</w:t>
      </w:r>
    </w:p>
    <w:p w:rsidR="002F27BC" w:rsidRDefault="002F27BC" w:rsidP="002F27BC">
      <w:r w:rsidRPr="008912BB">
        <w:t xml:space="preserve">This action would also see Council, continue to advocate to State Government, both directly and through regional partnerships (IMAP / Inner Metro Partnership), to progress the delivery of affordable housing through the planning system. </w:t>
      </w:r>
    </w:p>
    <w:p w:rsidR="0062706F" w:rsidRPr="008912BB" w:rsidRDefault="0062706F" w:rsidP="002F27BC">
      <w:pPr>
        <w:rPr>
          <w:lang w:val="en-AU"/>
        </w:rPr>
      </w:pPr>
      <w:r>
        <w:t xml:space="preserve">In addition to the above, </w:t>
      </w:r>
      <w:r w:rsidR="00716C28">
        <w:t xml:space="preserve">through this action </w:t>
      </w:r>
      <w:r>
        <w:t>Council would</w:t>
      </w:r>
      <w:r w:rsidR="00716C28">
        <w:t xml:space="preserve"> also</w:t>
      </w:r>
      <w:r>
        <w:t xml:space="preserve"> seek to review its planning processes </w:t>
      </w:r>
      <w:r w:rsidR="00716C28">
        <w:t>with a view to removing</w:t>
      </w:r>
      <w:r>
        <w:t xml:space="preserve"> any delays that may be experienced by </w:t>
      </w:r>
      <w:r w:rsidR="00716C28">
        <w:t>those</w:t>
      </w:r>
      <w:r>
        <w:t xml:space="preserve"> seeking to progress developments that all or in part respond to housing need in the municipality.</w:t>
      </w:r>
    </w:p>
    <w:p w:rsidR="00716C28" w:rsidRPr="00716C28" w:rsidRDefault="002F27BC" w:rsidP="00716C28">
      <w:pPr>
        <w:rPr>
          <w:b/>
          <w:lang w:val="en-AU"/>
        </w:rPr>
      </w:pPr>
      <w:r w:rsidRPr="008912BB">
        <w:rPr>
          <w:b/>
          <w:lang w:val="en-AU"/>
        </w:rPr>
        <w:t>Milestones:</w:t>
      </w:r>
    </w:p>
    <w:p w:rsidR="002538AC" w:rsidRPr="008912BB" w:rsidRDefault="004F1FFD" w:rsidP="00D92856">
      <w:pPr>
        <w:numPr>
          <w:ilvl w:val="0"/>
          <w:numId w:val="10"/>
        </w:numPr>
        <w:rPr>
          <w:lang w:val="en-AU"/>
        </w:rPr>
      </w:pPr>
      <w:r w:rsidRPr="008912BB">
        <w:rPr>
          <w:lang w:val="en-AU"/>
        </w:rPr>
        <w:t>Conduct engagement with the private development sector to identify incentives to increase the take up rate of voluntary affordable housing contributions (February 2019)</w:t>
      </w:r>
    </w:p>
    <w:p w:rsidR="00716C28" w:rsidRPr="008912BB" w:rsidRDefault="00716C28" w:rsidP="00716C28">
      <w:pPr>
        <w:numPr>
          <w:ilvl w:val="0"/>
          <w:numId w:val="10"/>
        </w:numPr>
        <w:rPr>
          <w:lang w:val="en-AU"/>
        </w:rPr>
      </w:pPr>
      <w:r w:rsidRPr="008912BB">
        <w:rPr>
          <w:lang w:val="en-AU"/>
        </w:rPr>
        <w:t>Incorporate new local policy within the Port Phillip Planning Scheme to support delivery of affordable housing, aligned with the CoPP Housing Needs Policy (via Planning Policy Framework Review - 2019)</w:t>
      </w:r>
      <w:r>
        <w:rPr>
          <w:lang w:val="en-AU"/>
        </w:rPr>
        <w:t xml:space="preserve"> and identify opportunities to establish supporting planning controls in a</w:t>
      </w:r>
      <w:r>
        <w:rPr>
          <w:lang w:val="en-AU"/>
        </w:rPr>
        <w:t>ppropriate locations (on-going)</w:t>
      </w:r>
    </w:p>
    <w:p w:rsidR="002538AC" w:rsidRPr="008912BB" w:rsidRDefault="004F1FFD" w:rsidP="00D92856">
      <w:pPr>
        <w:numPr>
          <w:ilvl w:val="0"/>
          <w:numId w:val="10"/>
        </w:numPr>
        <w:rPr>
          <w:lang w:val="en-AU"/>
        </w:rPr>
      </w:pPr>
      <w:r w:rsidRPr="008912BB">
        <w:rPr>
          <w:lang w:val="en-AU"/>
        </w:rPr>
        <w:t xml:space="preserve">Define the opportunity post-election to collaborate with IMAP Councils to progress an inclusionary zoning </w:t>
      </w:r>
      <w:r w:rsidR="00C07C6E">
        <w:rPr>
          <w:lang w:val="en-AU"/>
        </w:rPr>
        <w:t xml:space="preserve">mechanism </w:t>
      </w:r>
      <w:r w:rsidRPr="008912BB">
        <w:rPr>
          <w:lang w:val="en-AU"/>
        </w:rPr>
        <w:t xml:space="preserve">and/or </w:t>
      </w:r>
      <w:r w:rsidR="00C07C6E">
        <w:rPr>
          <w:lang w:val="en-AU"/>
        </w:rPr>
        <w:t xml:space="preserve">regional approach to facilitating the take-up of </w:t>
      </w:r>
      <w:r w:rsidRPr="008912BB">
        <w:rPr>
          <w:lang w:val="en-AU"/>
        </w:rPr>
        <w:t>voluntary affordable housing mechanisms (March 2019)</w:t>
      </w:r>
    </w:p>
    <w:p w:rsidR="002538AC" w:rsidRPr="008912BB" w:rsidRDefault="004F1FFD" w:rsidP="00D92856">
      <w:pPr>
        <w:numPr>
          <w:ilvl w:val="0"/>
          <w:numId w:val="10"/>
        </w:numPr>
        <w:rPr>
          <w:lang w:val="en-AU"/>
        </w:rPr>
      </w:pPr>
      <w:r w:rsidRPr="008912BB">
        <w:rPr>
          <w:lang w:val="en-AU"/>
        </w:rPr>
        <w:t>Work with the Inner Metro Partnership to advocate for an affordable housing overlay for the inner region (ongoing)</w:t>
      </w:r>
    </w:p>
    <w:p w:rsidR="002F27BC" w:rsidRPr="008912BB" w:rsidRDefault="002F27BC"/>
    <w:p w:rsidR="00716C28" w:rsidRDefault="00716C28">
      <w:pPr>
        <w:rPr>
          <w:b/>
          <w:sz w:val="28"/>
          <w:lang w:val="en-AU"/>
        </w:rPr>
      </w:pPr>
      <w:r>
        <w:rPr>
          <w:b/>
          <w:sz w:val="28"/>
          <w:lang w:val="en-AU"/>
        </w:rPr>
        <w:br w:type="page"/>
      </w:r>
    </w:p>
    <w:p w:rsidR="002F27BC" w:rsidRPr="008912BB" w:rsidRDefault="002F27BC" w:rsidP="002F27BC">
      <w:pPr>
        <w:rPr>
          <w:lang w:val="en-AU"/>
        </w:rPr>
      </w:pPr>
      <w:r w:rsidRPr="008912BB">
        <w:rPr>
          <w:b/>
          <w:sz w:val="28"/>
          <w:lang w:val="en-AU"/>
        </w:rPr>
        <w:lastRenderedPageBreak/>
        <w:t>6. Investigate alternate governanc</w:t>
      </w:r>
      <w:r w:rsidR="006D1B82">
        <w:rPr>
          <w:b/>
          <w:sz w:val="28"/>
          <w:lang w:val="en-AU"/>
        </w:rPr>
        <w:t>e options to advance Council’s H</w:t>
      </w:r>
      <w:r w:rsidRPr="008912BB">
        <w:rPr>
          <w:b/>
          <w:sz w:val="28"/>
          <w:lang w:val="en-AU"/>
        </w:rPr>
        <w:t xml:space="preserve">ousing </w:t>
      </w:r>
      <w:r w:rsidR="006D1B82">
        <w:rPr>
          <w:b/>
          <w:sz w:val="28"/>
          <w:lang w:val="en-AU"/>
        </w:rPr>
        <w:t>Needs P</w:t>
      </w:r>
      <w:r w:rsidRPr="008912BB">
        <w:rPr>
          <w:b/>
          <w:sz w:val="28"/>
          <w:lang w:val="en-AU"/>
        </w:rPr>
        <w:t>olicy</w:t>
      </w:r>
    </w:p>
    <w:p w:rsidR="00716C28" w:rsidRDefault="002F27BC" w:rsidP="002F27BC">
      <w:pPr>
        <w:rPr>
          <w:lang w:val="en-AU"/>
        </w:rPr>
      </w:pPr>
      <w:r w:rsidRPr="008912BB">
        <w:rPr>
          <w:lang w:val="en-AU"/>
        </w:rPr>
        <w:t>The objective of this action would be supporting Council to establish a mechanism that strikes a balance between prot</w:t>
      </w:r>
      <w:r w:rsidR="00716C28">
        <w:rPr>
          <w:lang w:val="en-AU"/>
        </w:rPr>
        <w:t>ecting housing in perpetuity, while</w:t>
      </w:r>
      <w:r w:rsidRPr="008912BB">
        <w:rPr>
          <w:lang w:val="en-AU"/>
        </w:rPr>
        <w:t xml:space="preserve"> ensuring appropriate </w:t>
      </w:r>
      <w:bookmarkStart w:id="3" w:name="_GoBack"/>
      <w:bookmarkEnd w:id="3"/>
      <w:r w:rsidRPr="008912BB">
        <w:rPr>
          <w:lang w:val="en-AU"/>
        </w:rPr>
        <w:t xml:space="preserve">oversight of the use of </w:t>
      </w:r>
      <w:r w:rsidR="00716C28">
        <w:rPr>
          <w:lang w:val="en-AU"/>
        </w:rPr>
        <w:t xml:space="preserve">significant </w:t>
      </w:r>
      <w:r w:rsidRPr="008912BB">
        <w:rPr>
          <w:lang w:val="en-AU"/>
        </w:rPr>
        <w:t xml:space="preserve">public funds.  </w:t>
      </w:r>
    </w:p>
    <w:p w:rsidR="002F27BC" w:rsidRPr="008912BB" w:rsidRDefault="002F27BC" w:rsidP="002F27BC">
      <w:pPr>
        <w:rPr>
          <w:lang w:val="en-AU"/>
        </w:rPr>
      </w:pPr>
      <w:r w:rsidRPr="008912BB">
        <w:rPr>
          <w:lang w:val="en-AU"/>
        </w:rPr>
        <w:t xml:space="preserve">Mechanisms that would be explored through this action would include trusts, legal instruments, a proprietary company or a Section 86 Committee which could involve industry leaders across the housing spectrum to guide the implementation of Council’s </w:t>
      </w:r>
      <w:r w:rsidR="006D1B82">
        <w:rPr>
          <w:lang w:val="en-AU"/>
        </w:rPr>
        <w:t>Housing N</w:t>
      </w:r>
      <w:r w:rsidR="006D1B82" w:rsidRPr="008912BB">
        <w:rPr>
          <w:lang w:val="en-AU"/>
        </w:rPr>
        <w:t xml:space="preserve">eeds </w:t>
      </w:r>
      <w:r w:rsidR="006D1B82">
        <w:rPr>
          <w:lang w:val="en-AU"/>
        </w:rPr>
        <w:t>P</w:t>
      </w:r>
      <w:r w:rsidR="006D1B82" w:rsidRPr="008912BB">
        <w:rPr>
          <w:lang w:val="en-AU"/>
        </w:rPr>
        <w:t xml:space="preserve">olicy </w:t>
      </w:r>
      <w:r w:rsidRPr="008912BB">
        <w:rPr>
          <w:lang w:val="en-AU"/>
        </w:rPr>
        <w:t xml:space="preserve">and associated investment.  </w:t>
      </w:r>
    </w:p>
    <w:p w:rsidR="002F27BC" w:rsidRPr="008912BB" w:rsidRDefault="002F27BC" w:rsidP="002F27BC">
      <w:pPr>
        <w:rPr>
          <w:lang w:val="en-AU"/>
        </w:rPr>
      </w:pPr>
      <w:r w:rsidRPr="008912BB">
        <w:rPr>
          <w:lang w:val="en-AU"/>
        </w:rPr>
        <w:t xml:space="preserve">In addition to this independent governance mechanism, officers would also consider the internal arrangements that would need to be put in place to support </w:t>
      </w:r>
      <w:r w:rsidR="00C3276C">
        <w:rPr>
          <w:lang w:val="en-AU"/>
        </w:rPr>
        <w:t>external governance arrangements</w:t>
      </w:r>
      <w:r w:rsidRPr="008912BB">
        <w:rPr>
          <w:lang w:val="en-AU"/>
        </w:rPr>
        <w:t>.</w:t>
      </w:r>
    </w:p>
    <w:p w:rsidR="002F27BC" w:rsidRPr="008912BB" w:rsidRDefault="002F27BC" w:rsidP="002F27BC">
      <w:pPr>
        <w:rPr>
          <w:b/>
          <w:lang w:val="en-AU"/>
        </w:rPr>
      </w:pPr>
      <w:r w:rsidRPr="008912BB">
        <w:rPr>
          <w:b/>
          <w:lang w:val="en-AU"/>
        </w:rPr>
        <w:t>Milestones:</w:t>
      </w:r>
    </w:p>
    <w:p w:rsidR="002538AC" w:rsidRPr="008912BB" w:rsidRDefault="00BE0C54" w:rsidP="00BE0C54">
      <w:pPr>
        <w:numPr>
          <w:ilvl w:val="0"/>
          <w:numId w:val="11"/>
        </w:numPr>
        <w:rPr>
          <w:lang w:val="en-AU"/>
        </w:rPr>
      </w:pPr>
      <w:r w:rsidRPr="008912BB">
        <w:rPr>
          <w:lang w:val="en-AU"/>
        </w:rPr>
        <w:t xml:space="preserve">Present alternative governance options investigated to Council to consider </w:t>
      </w:r>
      <w:r w:rsidR="004F1FFD" w:rsidRPr="008912BB">
        <w:rPr>
          <w:lang w:val="en-AU"/>
        </w:rPr>
        <w:t>(March 2019)</w:t>
      </w:r>
    </w:p>
    <w:p w:rsidR="002538AC" w:rsidRPr="008912BB" w:rsidRDefault="004F1FFD" w:rsidP="00D92856">
      <w:pPr>
        <w:numPr>
          <w:ilvl w:val="0"/>
          <w:numId w:val="11"/>
        </w:numPr>
        <w:rPr>
          <w:lang w:val="en-AU"/>
        </w:rPr>
      </w:pPr>
      <w:r w:rsidRPr="008912BB">
        <w:rPr>
          <w:lang w:val="en-AU"/>
        </w:rPr>
        <w:t xml:space="preserve">Progress </w:t>
      </w:r>
      <w:r w:rsidR="00BE0C54" w:rsidRPr="008912BB">
        <w:rPr>
          <w:lang w:val="en-AU"/>
        </w:rPr>
        <w:t xml:space="preserve">preferred option for alternative </w:t>
      </w:r>
      <w:r w:rsidRPr="008912BB">
        <w:rPr>
          <w:lang w:val="en-AU"/>
        </w:rPr>
        <w:t>governance arrangements (April – June 2019)</w:t>
      </w:r>
    </w:p>
    <w:p w:rsidR="002538AC" w:rsidRPr="008912BB" w:rsidRDefault="004F1FFD" w:rsidP="00D92856">
      <w:pPr>
        <w:numPr>
          <w:ilvl w:val="0"/>
          <w:numId w:val="11"/>
        </w:numPr>
        <w:rPr>
          <w:lang w:val="en-AU"/>
        </w:rPr>
      </w:pPr>
      <w:bookmarkStart w:id="4" w:name="_Hlk526415920"/>
      <w:r w:rsidRPr="008912BB">
        <w:rPr>
          <w:lang w:val="en-AU"/>
        </w:rPr>
        <w:t xml:space="preserve">Implement preferred option </w:t>
      </w:r>
      <w:r w:rsidR="008912BB" w:rsidRPr="008912BB">
        <w:rPr>
          <w:lang w:val="en-AU"/>
        </w:rPr>
        <w:t xml:space="preserve">for governance arrangement </w:t>
      </w:r>
      <w:bookmarkEnd w:id="4"/>
      <w:r w:rsidRPr="008912BB">
        <w:rPr>
          <w:lang w:val="en-AU"/>
        </w:rPr>
        <w:t>(1 July 2019 onwards).</w:t>
      </w:r>
    </w:p>
    <w:p w:rsidR="003100DF" w:rsidRDefault="003100DF" w:rsidP="002F27BC">
      <w:pPr>
        <w:rPr>
          <w:b/>
          <w:sz w:val="28"/>
          <w:lang w:val="en-AU"/>
        </w:rPr>
      </w:pPr>
    </w:p>
    <w:p w:rsidR="002F27BC" w:rsidRPr="008912BB" w:rsidRDefault="002F27BC" w:rsidP="002F27BC">
      <w:pPr>
        <w:rPr>
          <w:b/>
          <w:sz w:val="28"/>
          <w:lang w:val="en-AU"/>
        </w:rPr>
      </w:pPr>
      <w:r w:rsidRPr="008912BB">
        <w:rPr>
          <w:b/>
          <w:sz w:val="28"/>
          <w:lang w:val="en-AU"/>
        </w:rPr>
        <w:t xml:space="preserve">7. Ensure the organisation has </w:t>
      </w:r>
      <w:bookmarkStart w:id="5" w:name="_Hlk526415531"/>
      <w:r w:rsidRPr="008912BB">
        <w:rPr>
          <w:b/>
          <w:sz w:val="28"/>
          <w:lang w:val="en-AU"/>
        </w:rPr>
        <w:t>the skills, resources and capability</w:t>
      </w:r>
      <w:bookmarkEnd w:id="5"/>
      <w:r w:rsidRPr="008912BB">
        <w:rPr>
          <w:b/>
          <w:sz w:val="28"/>
          <w:lang w:val="en-AU"/>
        </w:rPr>
        <w:t xml:space="preserve"> to deliver on Council’s housing agenda</w:t>
      </w:r>
    </w:p>
    <w:p w:rsidR="002F27BC" w:rsidRPr="008912BB" w:rsidRDefault="002F27BC" w:rsidP="002F27BC">
      <w:pPr>
        <w:rPr>
          <w:lang w:val="en-AU"/>
        </w:rPr>
      </w:pPr>
      <w:r w:rsidRPr="008912BB">
        <w:rPr>
          <w:lang w:val="en-AU"/>
        </w:rPr>
        <w:t xml:space="preserve">Council’s housing need agenda ranges from homelessness to social and affordable housing.  Successful execution of this agenda, requires a range of skills including investment </w:t>
      </w:r>
      <w:r w:rsidR="00C3276C">
        <w:rPr>
          <w:lang w:val="en-AU"/>
        </w:rPr>
        <w:t xml:space="preserve">and portfolio </w:t>
      </w:r>
      <w:r w:rsidRPr="008912BB">
        <w:rPr>
          <w:lang w:val="en-AU"/>
        </w:rPr>
        <w:t>management, understanding of the affordable / social housing sector and policy settings, as well as liaison with people who are homeless and those who provide support services.  The SGS report has indicated that it would be timely to ens</w:t>
      </w:r>
      <w:r w:rsidR="00C3276C">
        <w:rPr>
          <w:lang w:val="en-AU"/>
        </w:rPr>
        <w:t xml:space="preserve">ure the organisation has </w:t>
      </w:r>
      <w:r w:rsidRPr="008912BB">
        <w:rPr>
          <w:lang w:val="en-AU"/>
        </w:rPr>
        <w:t>the skills, resources and capability it needs to successfully deliver on the Council’s housing need agenda.</w:t>
      </w:r>
    </w:p>
    <w:p w:rsidR="002F27BC" w:rsidRPr="008912BB" w:rsidRDefault="002F27BC" w:rsidP="002F27BC">
      <w:pPr>
        <w:rPr>
          <w:b/>
          <w:lang w:val="en-AU"/>
        </w:rPr>
      </w:pPr>
      <w:r w:rsidRPr="008912BB">
        <w:rPr>
          <w:b/>
          <w:lang w:val="en-AU"/>
        </w:rPr>
        <w:t>Milestones:</w:t>
      </w:r>
    </w:p>
    <w:p w:rsidR="002538AC" w:rsidRPr="008912BB" w:rsidRDefault="004F1FFD" w:rsidP="00D92856">
      <w:pPr>
        <w:numPr>
          <w:ilvl w:val="0"/>
          <w:numId w:val="12"/>
        </w:numPr>
        <w:rPr>
          <w:lang w:val="en-AU"/>
        </w:rPr>
      </w:pPr>
      <w:r w:rsidRPr="008912BB">
        <w:rPr>
          <w:lang w:val="en-AU"/>
        </w:rPr>
        <w:t>Engage with key staff to understand the current skills, resources and capability available to deliver on Council’s housing need agenda and explore any potential gaps that may exist (November – January 2019)</w:t>
      </w:r>
    </w:p>
    <w:p w:rsidR="002538AC" w:rsidRPr="008912BB" w:rsidRDefault="00E50070" w:rsidP="00D92856">
      <w:pPr>
        <w:numPr>
          <w:ilvl w:val="0"/>
          <w:numId w:val="12"/>
        </w:numPr>
        <w:rPr>
          <w:lang w:val="en-AU"/>
        </w:rPr>
      </w:pPr>
      <w:r w:rsidRPr="000A3FE7">
        <w:rPr>
          <w:lang w:val="en-AU"/>
        </w:rPr>
        <w:t>Present a proposal</w:t>
      </w:r>
      <w:r>
        <w:rPr>
          <w:lang w:val="en-AU"/>
        </w:rPr>
        <w:t xml:space="preserve"> for</w:t>
      </w:r>
      <w:r w:rsidRPr="000A3FE7">
        <w:rPr>
          <w:lang w:val="en-AU"/>
        </w:rPr>
        <w:t xml:space="preserve"> further discussion and engagement with key staff and stakeholders</w:t>
      </w:r>
      <w:r w:rsidRPr="008912BB">
        <w:rPr>
          <w:lang w:val="en-AU"/>
        </w:rPr>
        <w:t xml:space="preserve"> </w:t>
      </w:r>
      <w:r w:rsidR="004F1FFD" w:rsidRPr="008912BB">
        <w:rPr>
          <w:lang w:val="en-AU"/>
        </w:rPr>
        <w:t>(February 2019)</w:t>
      </w:r>
    </w:p>
    <w:p w:rsidR="002F27BC" w:rsidRPr="008912BB" w:rsidRDefault="00BE0C54" w:rsidP="00D92856">
      <w:pPr>
        <w:numPr>
          <w:ilvl w:val="0"/>
          <w:numId w:val="12"/>
        </w:numPr>
        <w:rPr>
          <w:lang w:val="en-AU"/>
        </w:rPr>
      </w:pPr>
      <w:r w:rsidRPr="008912BB">
        <w:rPr>
          <w:lang w:val="en-AU"/>
        </w:rPr>
        <w:t xml:space="preserve">Implement any agreed changes </w:t>
      </w:r>
      <w:r w:rsidR="004F1FFD" w:rsidRPr="008912BB">
        <w:rPr>
          <w:lang w:val="en-AU"/>
        </w:rPr>
        <w:t>(March 2019 onwards).</w:t>
      </w:r>
    </w:p>
    <w:p w:rsidR="00C3276C" w:rsidRDefault="00C3276C">
      <w:pPr>
        <w:rPr>
          <w:b/>
          <w:sz w:val="28"/>
          <w:lang w:val="en-AU"/>
        </w:rPr>
      </w:pPr>
      <w:r>
        <w:rPr>
          <w:b/>
          <w:sz w:val="28"/>
          <w:lang w:val="en-AU"/>
        </w:rPr>
        <w:br w:type="page"/>
      </w:r>
    </w:p>
    <w:p w:rsidR="002F27BC" w:rsidRPr="008912BB" w:rsidRDefault="002F27BC" w:rsidP="002F27BC">
      <w:pPr>
        <w:rPr>
          <w:b/>
          <w:sz w:val="28"/>
          <w:lang w:val="en-AU"/>
        </w:rPr>
      </w:pPr>
      <w:r w:rsidRPr="008912BB">
        <w:rPr>
          <w:b/>
          <w:sz w:val="28"/>
          <w:lang w:val="en-AU"/>
        </w:rPr>
        <w:lastRenderedPageBreak/>
        <w:t xml:space="preserve">8. Regular engagement and communication </w:t>
      </w:r>
      <w:bookmarkStart w:id="6" w:name="_Hlk526414847"/>
      <w:r w:rsidRPr="008912BB">
        <w:rPr>
          <w:b/>
          <w:sz w:val="28"/>
          <w:lang w:val="en-AU"/>
        </w:rPr>
        <w:t>with housing associations and providers</w:t>
      </w:r>
    </w:p>
    <w:bookmarkEnd w:id="6"/>
    <w:p w:rsidR="00C3276C" w:rsidRDefault="002F27BC" w:rsidP="002F27BC">
      <w:pPr>
        <w:rPr>
          <w:lang w:val="en-AU"/>
        </w:rPr>
      </w:pPr>
      <w:r w:rsidRPr="008912BB">
        <w:rPr>
          <w:lang w:val="en-AU"/>
        </w:rPr>
        <w:t xml:space="preserve">Through this review process Council has regularly engaged with Housing First, St. Kilda Community Housing and South Port Community Housing Group, and the Community Alliance of Port Phillip (CAPP). It is recommended that </w:t>
      </w:r>
      <w:r w:rsidR="00C3276C">
        <w:rPr>
          <w:lang w:val="en-AU"/>
        </w:rPr>
        <w:t xml:space="preserve">regular engagement continues </w:t>
      </w:r>
      <w:r w:rsidRPr="008912BB">
        <w:rPr>
          <w:lang w:val="en-AU"/>
        </w:rPr>
        <w:t xml:space="preserve">to ensure that Council and the local housing sector and community remain aligned in their objectives and actions.  </w:t>
      </w:r>
    </w:p>
    <w:p w:rsidR="00C3276C" w:rsidRDefault="00C3276C" w:rsidP="002F27BC">
      <w:pPr>
        <w:rPr>
          <w:lang w:val="en-AU"/>
        </w:rPr>
      </w:pPr>
      <w:r>
        <w:rPr>
          <w:lang w:val="en-AU"/>
        </w:rPr>
        <w:t>Going forward it is recommended that two regular housing forums are established.  The first being a forum for housing associations and the second being for interested members of the community interested in Council’s housing activities.  From time to time these two groups could also come together for joint forums.  The rationale for two separate forums is that while there will be some items of mutual interest, there will be other items that are less relevant</w:t>
      </w:r>
      <w:r w:rsidR="00DE54D0">
        <w:rPr>
          <w:lang w:val="en-AU"/>
        </w:rPr>
        <w:t xml:space="preserve"> to certain interest groups.</w:t>
      </w:r>
    </w:p>
    <w:p w:rsidR="002F27BC" w:rsidRPr="008912BB" w:rsidRDefault="00C3276C" w:rsidP="002F27BC">
      <w:pPr>
        <w:rPr>
          <w:lang w:val="en-AU"/>
        </w:rPr>
      </w:pPr>
      <w:r>
        <w:rPr>
          <w:lang w:val="en-AU"/>
        </w:rPr>
        <w:t>To ensure that all providers and community members interested in participatin</w:t>
      </w:r>
      <w:r w:rsidR="00DE54D0">
        <w:rPr>
          <w:lang w:val="en-AU"/>
        </w:rPr>
        <w:t>g have an opportunity to do so i</w:t>
      </w:r>
      <w:r>
        <w:rPr>
          <w:lang w:val="en-AU"/>
        </w:rPr>
        <w:t>t is recommended that terms of reference for these forums are developed and providers and community members are given an opportunity to express their interest in participating.</w:t>
      </w:r>
    </w:p>
    <w:p w:rsidR="002F27BC" w:rsidRPr="008912BB" w:rsidRDefault="002F27BC" w:rsidP="002F27BC">
      <w:pPr>
        <w:rPr>
          <w:b/>
          <w:lang w:val="en-AU"/>
        </w:rPr>
      </w:pPr>
      <w:r w:rsidRPr="008912BB">
        <w:rPr>
          <w:b/>
          <w:lang w:val="en-AU"/>
        </w:rPr>
        <w:t>Milestones:</w:t>
      </w:r>
    </w:p>
    <w:p w:rsidR="00F11DBD" w:rsidRPr="008912BB" w:rsidRDefault="00C3276C" w:rsidP="00F11DBD">
      <w:pPr>
        <w:numPr>
          <w:ilvl w:val="0"/>
          <w:numId w:val="13"/>
        </w:numPr>
        <w:rPr>
          <w:lang w:val="en-AU"/>
        </w:rPr>
      </w:pPr>
      <w:bookmarkStart w:id="7" w:name="_Hlk526415010"/>
      <w:r>
        <w:rPr>
          <w:lang w:val="en-AU"/>
        </w:rPr>
        <w:t xml:space="preserve">Develop terms of reference and promote this to </w:t>
      </w:r>
      <w:r w:rsidR="00F11DBD" w:rsidRPr="008912BB">
        <w:rPr>
          <w:lang w:val="en-AU"/>
        </w:rPr>
        <w:t xml:space="preserve">organisations/community members seeking to participate in </w:t>
      </w:r>
      <w:r>
        <w:rPr>
          <w:lang w:val="en-AU"/>
        </w:rPr>
        <w:t>these</w:t>
      </w:r>
      <w:r w:rsidR="00F11DBD" w:rsidRPr="008912BB">
        <w:rPr>
          <w:lang w:val="en-AU"/>
        </w:rPr>
        <w:t xml:space="preserve"> meetings (November 2018) </w:t>
      </w:r>
    </w:p>
    <w:p w:rsidR="00F11DBD" w:rsidRPr="008912BB" w:rsidRDefault="00F11DBD" w:rsidP="00F11DBD">
      <w:pPr>
        <w:numPr>
          <w:ilvl w:val="0"/>
          <w:numId w:val="13"/>
        </w:numPr>
        <w:rPr>
          <w:lang w:val="en-AU"/>
        </w:rPr>
      </w:pPr>
      <w:bookmarkStart w:id="8" w:name="_Hlk526415027"/>
      <w:bookmarkEnd w:id="7"/>
      <w:r w:rsidRPr="008912BB">
        <w:rPr>
          <w:lang w:val="en-AU"/>
        </w:rPr>
        <w:t>Host first meeting with housing associations and providers, and</w:t>
      </w:r>
      <w:r w:rsidR="00C3276C">
        <w:rPr>
          <w:lang w:val="en-AU"/>
        </w:rPr>
        <w:t xml:space="preserve"> a separate meeting with interested</w:t>
      </w:r>
      <w:r w:rsidRPr="008912BB">
        <w:rPr>
          <w:lang w:val="en-AU"/>
        </w:rPr>
        <w:t xml:space="preserve"> community members, and agree to an ongoing meeting schedule (February 2019)</w:t>
      </w:r>
    </w:p>
    <w:p w:rsidR="002538AC" w:rsidRPr="008912BB" w:rsidRDefault="004F1FFD" w:rsidP="00D92856">
      <w:pPr>
        <w:numPr>
          <w:ilvl w:val="0"/>
          <w:numId w:val="13"/>
        </w:numPr>
        <w:rPr>
          <w:lang w:val="en-AU"/>
        </w:rPr>
      </w:pPr>
      <w:bookmarkStart w:id="9" w:name="_Hlk526416184"/>
      <w:bookmarkEnd w:id="8"/>
      <w:r w:rsidRPr="008912BB">
        <w:rPr>
          <w:lang w:val="en-AU"/>
        </w:rPr>
        <w:t>Continue to meet</w:t>
      </w:r>
      <w:r w:rsidR="008912BB" w:rsidRPr="008912BB">
        <w:rPr>
          <w:lang w:val="en-AU"/>
        </w:rPr>
        <w:t xml:space="preserve"> with </w:t>
      </w:r>
      <w:r w:rsidR="00E50070">
        <w:rPr>
          <w:lang w:val="en-AU"/>
        </w:rPr>
        <w:t xml:space="preserve">housing associations, </w:t>
      </w:r>
      <w:r w:rsidR="008912BB" w:rsidRPr="008912BB">
        <w:rPr>
          <w:lang w:val="en-AU"/>
        </w:rPr>
        <w:t>providers, and community members</w:t>
      </w:r>
      <w:r w:rsidRPr="008912BB">
        <w:rPr>
          <w:lang w:val="en-AU"/>
        </w:rPr>
        <w:t xml:space="preserve"> </w:t>
      </w:r>
      <w:bookmarkEnd w:id="9"/>
      <w:r w:rsidRPr="008912BB">
        <w:rPr>
          <w:lang w:val="en-AU"/>
        </w:rPr>
        <w:t>(on-going)</w:t>
      </w:r>
    </w:p>
    <w:p w:rsidR="00D56BCC" w:rsidRPr="008912BB" w:rsidRDefault="00D56BCC">
      <w:r w:rsidRPr="008912BB">
        <w:br w:type="page"/>
      </w:r>
    </w:p>
    <w:p w:rsidR="008912BB" w:rsidRPr="00CD45B2" w:rsidRDefault="008912BB" w:rsidP="00362570">
      <w:pPr>
        <w:rPr>
          <w:b/>
          <w:sz w:val="32"/>
          <w:szCs w:val="28"/>
          <w:lang w:val="en-AU"/>
        </w:rPr>
      </w:pPr>
      <w:r w:rsidRPr="008912BB">
        <w:rPr>
          <w:b/>
          <w:sz w:val="32"/>
          <w:szCs w:val="28"/>
          <w:lang w:val="en-AU"/>
        </w:rPr>
        <w:lastRenderedPageBreak/>
        <w:t xml:space="preserve">Timeline of </w:t>
      </w:r>
      <w:r w:rsidR="00D56BCC" w:rsidRPr="008912BB">
        <w:rPr>
          <w:b/>
          <w:sz w:val="32"/>
          <w:szCs w:val="28"/>
          <w:lang w:val="en-AU"/>
        </w:rPr>
        <w:t>Milestones:</w:t>
      </w:r>
    </w:p>
    <w:p w:rsidR="008912BB" w:rsidRPr="000A3FE7" w:rsidRDefault="008912BB" w:rsidP="008912BB">
      <w:pPr>
        <w:rPr>
          <w:b/>
        </w:rPr>
      </w:pPr>
      <w:r w:rsidRPr="000A3FE7">
        <w:rPr>
          <w:b/>
        </w:rPr>
        <w:t>October 2018</w:t>
      </w:r>
    </w:p>
    <w:p w:rsidR="00DE54D0" w:rsidRPr="00DE54D0" w:rsidRDefault="00DE54D0" w:rsidP="008912BB">
      <w:pPr>
        <w:numPr>
          <w:ilvl w:val="0"/>
          <w:numId w:val="8"/>
        </w:numPr>
        <w:rPr>
          <w:lang w:val="en-AU"/>
        </w:rPr>
      </w:pPr>
      <w:r>
        <w:rPr>
          <w:lang w:val="en-AU"/>
        </w:rPr>
        <w:t>Seek endorsement of draft Plan and undertake targeted engagement with housing providers and the community</w:t>
      </w:r>
    </w:p>
    <w:p w:rsidR="008912BB" w:rsidRPr="000A3FE7" w:rsidRDefault="008912BB" w:rsidP="008912BB">
      <w:pPr>
        <w:numPr>
          <w:ilvl w:val="0"/>
          <w:numId w:val="8"/>
        </w:numPr>
        <w:rPr>
          <w:lang w:val="en-AU"/>
        </w:rPr>
      </w:pPr>
      <w:r w:rsidRPr="000A3FE7">
        <w:t>(Action 4) Submit funding application for Marlborough Street Project</w:t>
      </w:r>
      <w:r w:rsidR="00E50070">
        <w:t xml:space="preserve"> to State Government.</w:t>
      </w:r>
    </w:p>
    <w:p w:rsidR="008912BB" w:rsidRPr="00CD45B2" w:rsidRDefault="008912BB" w:rsidP="008912BB">
      <w:pPr>
        <w:numPr>
          <w:ilvl w:val="0"/>
          <w:numId w:val="8"/>
        </w:numPr>
        <w:rPr>
          <w:lang w:val="en-AU"/>
        </w:rPr>
      </w:pPr>
      <w:r w:rsidRPr="000A3FE7">
        <w:t>(Action 4) Continue to seek a funding commitment from political parties before the election</w:t>
      </w:r>
      <w:r w:rsidR="00E50070" w:rsidRPr="00E50070">
        <w:t xml:space="preserve"> </w:t>
      </w:r>
      <w:r w:rsidR="00E50070" w:rsidRPr="000A3FE7">
        <w:t>for Marlborough Street Project</w:t>
      </w:r>
      <w:r w:rsidR="00E50070">
        <w:t>.</w:t>
      </w:r>
    </w:p>
    <w:p w:rsidR="008912BB" w:rsidRPr="000A3FE7" w:rsidRDefault="008912BB" w:rsidP="008912BB">
      <w:pPr>
        <w:rPr>
          <w:b/>
        </w:rPr>
      </w:pPr>
      <w:r w:rsidRPr="000A3FE7">
        <w:rPr>
          <w:b/>
        </w:rPr>
        <w:t xml:space="preserve">November 2018 </w:t>
      </w:r>
    </w:p>
    <w:p w:rsidR="00DE54D0" w:rsidRDefault="00DE54D0" w:rsidP="008912BB">
      <w:pPr>
        <w:numPr>
          <w:ilvl w:val="0"/>
          <w:numId w:val="12"/>
        </w:numPr>
        <w:rPr>
          <w:lang w:val="en-AU"/>
        </w:rPr>
      </w:pPr>
      <w:r>
        <w:rPr>
          <w:lang w:val="en-AU"/>
        </w:rPr>
        <w:t>Undertake targeted engagement with housing providers and the community on the draft plan and consolidate this feedback</w:t>
      </w:r>
    </w:p>
    <w:p w:rsidR="00DE54D0" w:rsidRDefault="00DE54D0" w:rsidP="008912BB">
      <w:pPr>
        <w:numPr>
          <w:ilvl w:val="0"/>
          <w:numId w:val="12"/>
        </w:numPr>
        <w:rPr>
          <w:lang w:val="en-AU"/>
        </w:rPr>
      </w:pPr>
      <w:r>
        <w:rPr>
          <w:lang w:val="en-AU"/>
        </w:rPr>
        <w:t>Seek endorsement of the final Plan and commence delivery of key actions</w:t>
      </w:r>
    </w:p>
    <w:p w:rsidR="008912BB" w:rsidRPr="000A3FE7" w:rsidRDefault="00DE54D0" w:rsidP="008912BB">
      <w:pPr>
        <w:numPr>
          <w:ilvl w:val="0"/>
          <w:numId w:val="12"/>
        </w:numPr>
        <w:rPr>
          <w:lang w:val="en-AU"/>
        </w:rPr>
      </w:pPr>
      <w:r w:rsidRPr="000A3FE7">
        <w:rPr>
          <w:lang w:val="en-AU"/>
        </w:rPr>
        <w:t xml:space="preserve"> </w:t>
      </w:r>
      <w:r w:rsidR="008912BB" w:rsidRPr="000A3FE7">
        <w:rPr>
          <w:lang w:val="en-AU"/>
        </w:rPr>
        <w:t>(Action 7) Engage with key staff to understand the current skills, resources and capability available to deliver on Council’s housing need agenda and explore any potential gaps that may exist (November – January 2019)</w:t>
      </w:r>
      <w:r w:rsidR="00E50070">
        <w:rPr>
          <w:lang w:val="en-AU"/>
        </w:rPr>
        <w:t>.</w:t>
      </w:r>
    </w:p>
    <w:p w:rsidR="008912BB" w:rsidRPr="00DE54D0" w:rsidRDefault="00DE54D0" w:rsidP="00DE54D0">
      <w:pPr>
        <w:numPr>
          <w:ilvl w:val="0"/>
          <w:numId w:val="12"/>
        </w:numPr>
        <w:rPr>
          <w:lang w:val="en-AU"/>
        </w:rPr>
      </w:pPr>
      <w:r>
        <w:rPr>
          <w:lang w:val="en-AU"/>
        </w:rPr>
        <w:t xml:space="preserve">Develop terms of reference and promote this to </w:t>
      </w:r>
      <w:r w:rsidRPr="008912BB">
        <w:rPr>
          <w:lang w:val="en-AU"/>
        </w:rPr>
        <w:t xml:space="preserve">organisations/community members seeking to participate in </w:t>
      </w:r>
      <w:r>
        <w:rPr>
          <w:lang w:val="en-AU"/>
        </w:rPr>
        <w:t>these</w:t>
      </w:r>
      <w:r w:rsidRPr="008912BB">
        <w:rPr>
          <w:lang w:val="en-AU"/>
        </w:rPr>
        <w:t xml:space="preserve"> meetings (November 2018) </w:t>
      </w:r>
    </w:p>
    <w:p w:rsidR="008912BB" w:rsidRPr="000A3FE7" w:rsidRDefault="008912BB" w:rsidP="008912BB">
      <w:pPr>
        <w:rPr>
          <w:b/>
        </w:rPr>
      </w:pPr>
      <w:r w:rsidRPr="000A3FE7">
        <w:rPr>
          <w:b/>
        </w:rPr>
        <w:t>December 2018</w:t>
      </w:r>
    </w:p>
    <w:p w:rsidR="008912BB" w:rsidRDefault="008912BB" w:rsidP="008912BB">
      <w:pPr>
        <w:numPr>
          <w:ilvl w:val="0"/>
          <w:numId w:val="6"/>
        </w:numPr>
        <w:rPr>
          <w:lang w:val="en-AU"/>
        </w:rPr>
      </w:pPr>
      <w:r w:rsidRPr="000A3FE7">
        <w:rPr>
          <w:lang w:val="en-AU"/>
        </w:rPr>
        <w:t>(Action 1) Develop high level scenarios around the quantum of the program that could reasonably be entertained by the Council</w:t>
      </w:r>
      <w:r w:rsidR="00E50070">
        <w:rPr>
          <w:lang w:val="en-AU"/>
        </w:rPr>
        <w:t>.</w:t>
      </w:r>
    </w:p>
    <w:p w:rsidR="00E50070" w:rsidRPr="00E50070" w:rsidRDefault="00E50070" w:rsidP="00E50070">
      <w:pPr>
        <w:numPr>
          <w:ilvl w:val="0"/>
          <w:numId w:val="6"/>
        </w:numPr>
        <w:rPr>
          <w:lang w:val="en-AU"/>
        </w:rPr>
      </w:pPr>
      <w:r w:rsidRPr="000A3FE7">
        <w:rPr>
          <w:lang w:val="en-AU"/>
        </w:rPr>
        <w:t xml:space="preserve">(Action 2) </w:t>
      </w:r>
      <w:r w:rsidR="003100DF">
        <w:rPr>
          <w:lang w:val="en-AU"/>
        </w:rPr>
        <w:t>Commence development of a d</w:t>
      </w:r>
      <w:r w:rsidR="003100DF" w:rsidRPr="000A3FE7">
        <w:rPr>
          <w:lang w:val="en-AU"/>
        </w:rPr>
        <w:t xml:space="preserve">raft </w:t>
      </w:r>
      <w:r w:rsidR="006D1B82">
        <w:rPr>
          <w:lang w:val="en-AU"/>
        </w:rPr>
        <w:t>Housing N</w:t>
      </w:r>
      <w:r w:rsidR="006D1B82" w:rsidRPr="008912BB">
        <w:rPr>
          <w:lang w:val="en-AU"/>
        </w:rPr>
        <w:t xml:space="preserve">eeds </w:t>
      </w:r>
      <w:r w:rsidR="006D1B82">
        <w:rPr>
          <w:lang w:val="en-AU"/>
        </w:rPr>
        <w:t>P</w:t>
      </w:r>
      <w:r w:rsidR="006D1B82" w:rsidRPr="008912BB">
        <w:rPr>
          <w:lang w:val="en-AU"/>
        </w:rPr>
        <w:t>olicy</w:t>
      </w:r>
      <w:r w:rsidR="006D1B82" w:rsidRPr="000A3FE7">
        <w:rPr>
          <w:lang w:val="en-AU"/>
        </w:rPr>
        <w:t xml:space="preserve"> </w:t>
      </w:r>
      <w:r w:rsidR="003100DF" w:rsidRPr="000A3FE7">
        <w:rPr>
          <w:lang w:val="en-AU"/>
        </w:rPr>
        <w:t>by officers</w:t>
      </w:r>
      <w:r w:rsidR="003100DF">
        <w:rPr>
          <w:lang w:val="en-AU"/>
        </w:rPr>
        <w:t xml:space="preserve">, check-in with Councillors for direction </w:t>
      </w:r>
      <w:r>
        <w:rPr>
          <w:lang w:val="en-AU"/>
        </w:rPr>
        <w:t>(December 2018 –</w:t>
      </w:r>
      <w:r w:rsidR="003100DF">
        <w:rPr>
          <w:lang w:val="en-AU"/>
        </w:rPr>
        <w:t xml:space="preserve"> June</w:t>
      </w:r>
      <w:r>
        <w:rPr>
          <w:lang w:val="en-AU"/>
        </w:rPr>
        <w:t xml:space="preserve"> 2019).</w:t>
      </w:r>
    </w:p>
    <w:p w:rsidR="008912BB" w:rsidRPr="000A3FE7" w:rsidRDefault="008912BB" w:rsidP="008912BB">
      <w:pPr>
        <w:rPr>
          <w:b/>
        </w:rPr>
      </w:pPr>
      <w:r w:rsidRPr="000A3FE7">
        <w:rPr>
          <w:b/>
        </w:rPr>
        <w:t>February 2019</w:t>
      </w:r>
    </w:p>
    <w:p w:rsidR="008912BB" w:rsidRPr="000A3FE7" w:rsidRDefault="008912BB" w:rsidP="008912BB">
      <w:pPr>
        <w:numPr>
          <w:ilvl w:val="0"/>
          <w:numId w:val="10"/>
        </w:numPr>
        <w:rPr>
          <w:lang w:val="en-AU"/>
        </w:rPr>
      </w:pPr>
      <w:r w:rsidRPr="000A3FE7">
        <w:rPr>
          <w:lang w:val="en-AU"/>
        </w:rPr>
        <w:t>(Action 5) Conduct engagement with the private development sector to identify incentives to increase the take up rate of voluntary affordable housing contributions</w:t>
      </w:r>
      <w:r w:rsidR="00E50070">
        <w:rPr>
          <w:lang w:val="en-AU"/>
        </w:rPr>
        <w:t>.</w:t>
      </w:r>
    </w:p>
    <w:p w:rsidR="008912BB" w:rsidRPr="000A3FE7" w:rsidRDefault="008912BB" w:rsidP="008912BB">
      <w:pPr>
        <w:numPr>
          <w:ilvl w:val="0"/>
          <w:numId w:val="12"/>
        </w:numPr>
        <w:rPr>
          <w:lang w:val="en-AU"/>
        </w:rPr>
      </w:pPr>
      <w:r w:rsidRPr="000A3FE7">
        <w:rPr>
          <w:lang w:val="en-AU"/>
        </w:rPr>
        <w:t>(Action 7) Present a proposal</w:t>
      </w:r>
      <w:r w:rsidR="00E50070">
        <w:rPr>
          <w:lang w:val="en-AU"/>
        </w:rPr>
        <w:t xml:space="preserve"> for</w:t>
      </w:r>
      <w:r w:rsidRPr="000A3FE7">
        <w:rPr>
          <w:lang w:val="en-AU"/>
        </w:rPr>
        <w:t xml:space="preserve"> further discussion and engagement with key staff and stakeholders</w:t>
      </w:r>
      <w:r w:rsidR="00E50070">
        <w:rPr>
          <w:lang w:val="en-AU"/>
        </w:rPr>
        <w:t>.</w:t>
      </w:r>
    </w:p>
    <w:p w:rsidR="008912BB" w:rsidRPr="00CD45B2" w:rsidRDefault="008912BB" w:rsidP="008912BB">
      <w:pPr>
        <w:numPr>
          <w:ilvl w:val="0"/>
          <w:numId w:val="12"/>
        </w:numPr>
        <w:rPr>
          <w:lang w:val="en-AU"/>
        </w:rPr>
      </w:pPr>
      <w:r w:rsidRPr="000A3FE7">
        <w:rPr>
          <w:lang w:val="en-AU"/>
        </w:rPr>
        <w:t xml:space="preserve">(Action 8) Host first meeting with </w:t>
      </w:r>
      <w:r w:rsidR="00E50070">
        <w:rPr>
          <w:lang w:val="en-AU"/>
        </w:rPr>
        <w:t xml:space="preserve">housing associations, </w:t>
      </w:r>
      <w:r w:rsidRPr="000A3FE7">
        <w:rPr>
          <w:lang w:val="en-AU"/>
        </w:rPr>
        <w:t>providers, and community members, and agree to an ongoing meeting schedule</w:t>
      </w:r>
      <w:r w:rsidR="00E50070">
        <w:rPr>
          <w:lang w:val="en-AU"/>
        </w:rPr>
        <w:t>.</w:t>
      </w:r>
    </w:p>
    <w:p w:rsidR="008912BB" w:rsidRPr="000A3FE7" w:rsidRDefault="008912BB" w:rsidP="008912BB">
      <w:pPr>
        <w:rPr>
          <w:b/>
        </w:rPr>
      </w:pPr>
      <w:r w:rsidRPr="000A3FE7">
        <w:rPr>
          <w:b/>
        </w:rPr>
        <w:t>March 2019</w:t>
      </w:r>
    </w:p>
    <w:p w:rsidR="008912BB" w:rsidRPr="000A3FE7" w:rsidRDefault="008912BB" w:rsidP="008912BB">
      <w:pPr>
        <w:numPr>
          <w:ilvl w:val="0"/>
          <w:numId w:val="5"/>
        </w:numPr>
        <w:rPr>
          <w:lang w:val="en-AU"/>
        </w:rPr>
      </w:pPr>
      <w:r w:rsidRPr="000A3FE7">
        <w:rPr>
          <w:lang w:val="en-AU"/>
        </w:rPr>
        <w:t xml:space="preserve">(Action 3) Develop an approach for advocating on affordable housing </w:t>
      </w:r>
      <w:r w:rsidR="00E50070">
        <w:rPr>
          <w:lang w:val="en-AU"/>
        </w:rPr>
        <w:t>to Federal and State Government.</w:t>
      </w:r>
    </w:p>
    <w:p w:rsidR="008912BB" w:rsidRPr="000A3FE7" w:rsidRDefault="008912BB" w:rsidP="008912BB">
      <w:pPr>
        <w:numPr>
          <w:ilvl w:val="0"/>
          <w:numId w:val="5"/>
        </w:numPr>
        <w:rPr>
          <w:lang w:val="en-AU"/>
        </w:rPr>
      </w:pPr>
      <w:r w:rsidRPr="000A3FE7">
        <w:rPr>
          <w:lang w:val="en-AU"/>
        </w:rPr>
        <w:t xml:space="preserve">(Action 5) </w:t>
      </w:r>
      <w:r w:rsidR="006D1B82" w:rsidRPr="008912BB">
        <w:rPr>
          <w:lang w:val="en-AU"/>
        </w:rPr>
        <w:t xml:space="preserve">Define the opportunity post-election to collaborate with IMAP Councils to progress an inclusionary zoning </w:t>
      </w:r>
      <w:r w:rsidR="006D1B82">
        <w:rPr>
          <w:lang w:val="en-AU"/>
        </w:rPr>
        <w:t xml:space="preserve">mechanism </w:t>
      </w:r>
      <w:r w:rsidR="006D1B82" w:rsidRPr="008912BB">
        <w:rPr>
          <w:lang w:val="en-AU"/>
        </w:rPr>
        <w:t xml:space="preserve">and/or </w:t>
      </w:r>
      <w:r w:rsidR="006D1B82">
        <w:rPr>
          <w:lang w:val="en-AU"/>
        </w:rPr>
        <w:t xml:space="preserve">regional approach to facilitating the take-up of </w:t>
      </w:r>
      <w:r w:rsidR="006D1B82" w:rsidRPr="008912BB">
        <w:rPr>
          <w:lang w:val="en-AU"/>
        </w:rPr>
        <w:t>voluntary affordable housing mechanisms</w:t>
      </w:r>
      <w:r w:rsidR="00E50070">
        <w:rPr>
          <w:lang w:val="en-AU"/>
        </w:rPr>
        <w:t>.</w:t>
      </w:r>
    </w:p>
    <w:p w:rsidR="008912BB" w:rsidRPr="000A3FE7" w:rsidRDefault="008912BB" w:rsidP="008912BB">
      <w:pPr>
        <w:numPr>
          <w:ilvl w:val="0"/>
          <w:numId w:val="5"/>
        </w:numPr>
        <w:rPr>
          <w:lang w:val="en-AU"/>
        </w:rPr>
      </w:pPr>
      <w:r w:rsidRPr="000A3FE7">
        <w:rPr>
          <w:lang w:val="en-AU"/>
        </w:rPr>
        <w:lastRenderedPageBreak/>
        <w:t>(Action 6) Present alternative governance options investigated to Council to consider</w:t>
      </w:r>
      <w:r w:rsidR="00E50070">
        <w:rPr>
          <w:lang w:val="en-AU"/>
        </w:rPr>
        <w:t>.</w:t>
      </w:r>
    </w:p>
    <w:p w:rsidR="00CD45B2" w:rsidRDefault="008912BB" w:rsidP="00E50070">
      <w:pPr>
        <w:numPr>
          <w:ilvl w:val="0"/>
          <w:numId w:val="5"/>
        </w:numPr>
        <w:rPr>
          <w:lang w:val="en-AU"/>
        </w:rPr>
      </w:pPr>
      <w:r w:rsidRPr="000A3FE7">
        <w:rPr>
          <w:lang w:val="en-AU"/>
        </w:rPr>
        <w:t xml:space="preserve">(Action 7) Implement any agreed </w:t>
      </w:r>
      <w:r w:rsidR="00DE54D0">
        <w:rPr>
          <w:lang w:val="en-AU"/>
        </w:rPr>
        <w:t>changes</w:t>
      </w:r>
    </w:p>
    <w:p w:rsidR="00E50070" w:rsidRPr="00E50070" w:rsidRDefault="00E50070" w:rsidP="00E50070">
      <w:pPr>
        <w:ind w:left="720"/>
        <w:rPr>
          <w:lang w:val="en-AU"/>
        </w:rPr>
      </w:pPr>
    </w:p>
    <w:p w:rsidR="008912BB" w:rsidRPr="000A3FE7" w:rsidRDefault="008912BB" w:rsidP="008912BB">
      <w:pPr>
        <w:rPr>
          <w:b/>
        </w:rPr>
      </w:pPr>
      <w:r w:rsidRPr="000A3FE7">
        <w:rPr>
          <w:b/>
        </w:rPr>
        <w:t>April 2019</w:t>
      </w:r>
    </w:p>
    <w:p w:rsidR="008912BB" w:rsidRPr="00CD45B2" w:rsidRDefault="008912BB" w:rsidP="008912BB">
      <w:pPr>
        <w:numPr>
          <w:ilvl w:val="0"/>
          <w:numId w:val="11"/>
        </w:numPr>
        <w:rPr>
          <w:lang w:val="en-AU"/>
        </w:rPr>
      </w:pPr>
      <w:r w:rsidRPr="000A3FE7">
        <w:rPr>
          <w:lang w:val="en-AU"/>
        </w:rPr>
        <w:t>(Action 6) Progress preferred option for alternative governance arrangements (April – June)</w:t>
      </w:r>
      <w:r w:rsidR="00E50070">
        <w:rPr>
          <w:lang w:val="en-AU"/>
        </w:rPr>
        <w:t>.</w:t>
      </w:r>
    </w:p>
    <w:p w:rsidR="003100DF" w:rsidRDefault="003100DF" w:rsidP="008912BB">
      <w:pPr>
        <w:rPr>
          <w:b/>
        </w:rPr>
      </w:pPr>
      <w:r>
        <w:rPr>
          <w:b/>
        </w:rPr>
        <w:t>May 2019</w:t>
      </w:r>
    </w:p>
    <w:p w:rsidR="003100DF" w:rsidRPr="00CD45B2" w:rsidRDefault="003100DF" w:rsidP="003100DF">
      <w:pPr>
        <w:numPr>
          <w:ilvl w:val="0"/>
          <w:numId w:val="5"/>
        </w:numPr>
        <w:rPr>
          <w:lang w:val="en-AU"/>
        </w:rPr>
      </w:pPr>
      <w:r w:rsidRPr="000A3FE7">
        <w:rPr>
          <w:lang w:val="en-AU"/>
        </w:rPr>
        <w:t xml:space="preserve">(Action 2) Engage on draft </w:t>
      </w:r>
      <w:r w:rsidR="006D1B82">
        <w:rPr>
          <w:lang w:val="en-AU"/>
        </w:rPr>
        <w:t>Housing N</w:t>
      </w:r>
      <w:r w:rsidR="006D1B82" w:rsidRPr="008912BB">
        <w:rPr>
          <w:lang w:val="en-AU"/>
        </w:rPr>
        <w:t xml:space="preserve">eeds </w:t>
      </w:r>
      <w:r w:rsidR="006D1B82">
        <w:rPr>
          <w:lang w:val="en-AU"/>
        </w:rPr>
        <w:t>P</w:t>
      </w:r>
      <w:r w:rsidR="006D1B82" w:rsidRPr="008912BB">
        <w:rPr>
          <w:lang w:val="en-AU"/>
        </w:rPr>
        <w:t>olicy</w:t>
      </w:r>
      <w:r w:rsidR="006D1B82" w:rsidRPr="000A3FE7">
        <w:rPr>
          <w:lang w:val="en-AU"/>
        </w:rPr>
        <w:t xml:space="preserve"> </w:t>
      </w:r>
      <w:r w:rsidRPr="000A3FE7">
        <w:rPr>
          <w:lang w:val="en-AU"/>
        </w:rPr>
        <w:t>wit</w:t>
      </w:r>
      <w:r>
        <w:rPr>
          <w:lang w:val="en-AU"/>
        </w:rPr>
        <w:t xml:space="preserve">h key stakeholders (and Council) </w:t>
      </w:r>
    </w:p>
    <w:p w:rsidR="008912BB" w:rsidRPr="000A3FE7" w:rsidRDefault="008912BB" w:rsidP="008912BB">
      <w:pPr>
        <w:rPr>
          <w:b/>
        </w:rPr>
      </w:pPr>
      <w:r w:rsidRPr="000A3FE7">
        <w:rPr>
          <w:b/>
        </w:rPr>
        <w:t>June 2019</w:t>
      </w:r>
    </w:p>
    <w:p w:rsidR="008912BB" w:rsidRDefault="008912BB" w:rsidP="008912BB">
      <w:pPr>
        <w:numPr>
          <w:ilvl w:val="0"/>
          <w:numId w:val="5"/>
        </w:numPr>
        <w:rPr>
          <w:lang w:val="en-AU"/>
        </w:rPr>
      </w:pPr>
      <w:r w:rsidRPr="000A3FE7">
        <w:rPr>
          <w:lang w:val="en-AU"/>
        </w:rPr>
        <w:t xml:space="preserve">(Action 1) </w:t>
      </w:r>
      <w:r w:rsidR="006D1B82" w:rsidRPr="008912BB">
        <w:rPr>
          <w:lang w:val="en-AU"/>
        </w:rPr>
        <w:t xml:space="preserve">Provide Council </w:t>
      </w:r>
      <w:r w:rsidR="006D1B82">
        <w:rPr>
          <w:lang w:val="en-AU"/>
        </w:rPr>
        <w:t xml:space="preserve">with a </w:t>
      </w:r>
      <w:r w:rsidR="006D1B82" w:rsidRPr="008912BB">
        <w:rPr>
          <w:lang w:val="en-AU"/>
        </w:rPr>
        <w:t xml:space="preserve">detailed </w:t>
      </w:r>
      <w:r w:rsidR="006D1B82">
        <w:rPr>
          <w:lang w:val="en-AU"/>
        </w:rPr>
        <w:t>assessment</w:t>
      </w:r>
      <w:r w:rsidR="006D1B82" w:rsidRPr="008912BB">
        <w:rPr>
          <w:lang w:val="en-AU"/>
        </w:rPr>
        <w:t xml:space="preserve"> of property opportunities to determine the quantum </w:t>
      </w:r>
      <w:r w:rsidR="006D1B82">
        <w:rPr>
          <w:lang w:val="en-AU"/>
        </w:rPr>
        <w:t xml:space="preserve">and timing </w:t>
      </w:r>
      <w:r w:rsidR="006D1B82" w:rsidRPr="008912BB">
        <w:rPr>
          <w:lang w:val="en-AU"/>
        </w:rPr>
        <w:t>of the program that could be entertained by the Council</w:t>
      </w:r>
      <w:r w:rsidR="006D1B82">
        <w:rPr>
          <w:lang w:val="en-AU"/>
        </w:rPr>
        <w:t>.</w:t>
      </w:r>
    </w:p>
    <w:p w:rsidR="008912BB" w:rsidRPr="000A3FE7" w:rsidRDefault="008912BB" w:rsidP="008912BB">
      <w:pPr>
        <w:rPr>
          <w:b/>
        </w:rPr>
      </w:pPr>
      <w:r w:rsidRPr="000A3FE7">
        <w:rPr>
          <w:b/>
        </w:rPr>
        <w:t>July 2019</w:t>
      </w:r>
    </w:p>
    <w:p w:rsidR="00DE54D0" w:rsidRPr="008912BB" w:rsidRDefault="00DE54D0" w:rsidP="00DE54D0">
      <w:pPr>
        <w:numPr>
          <w:ilvl w:val="0"/>
          <w:numId w:val="5"/>
        </w:numPr>
        <w:rPr>
          <w:lang w:val="en-AU"/>
        </w:rPr>
      </w:pPr>
      <w:r w:rsidRPr="008912BB">
        <w:rPr>
          <w:lang w:val="en-AU"/>
        </w:rPr>
        <w:t xml:space="preserve">Seek Council endorsement on </w:t>
      </w:r>
      <w:r>
        <w:rPr>
          <w:lang w:val="en-AU"/>
        </w:rPr>
        <w:t>investment portfolio</w:t>
      </w:r>
      <w:r w:rsidRPr="008912BB">
        <w:rPr>
          <w:lang w:val="en-AU"/>
        </w:rPr>
        <w:t xml:space="preserve"> (cash / assets) that could be included in this program</w:t>
      </w:r>
      <w:r>
        <w:rPr>
          <w:lang w:val="en-AU"/>
        </w:rPr>
        <w:t xml:space="preserve"> as well as parameters and the ways it would be deployed</w:t>
      </w:r>
      <w:r w:rsidRPr="008912BB">
        <w:rPr>
          <w:lang w:val="en-AU"/>
        </w:rPr>
        <w:t xml:space="preserve"> (</w:t>
      </w:r>
      <w:r>
        <w:rPr>
          <w:lang w:val="en-AU"/>
        </w:rPr>
        <w:t>July</w:t>
      </w:r>
      <w:r w:rsidRPr="008912BB">
        <w:rPr>
          <w:lang w:val="en-AU"/>
        </w:rPr>
        <w:t xml:space="preserve"> 2019)</w:t>
      </w:r>
    </w:p>
    <w:p w:rsidR="003100DF" w:rsidRDefault="003100DF" w:rsidP="00DE54D0">
      <w:pPr>
        <w:numPr>
          <w:ilvl w:val="0"/>
          <w:numId w:val="5"/>
        </w:numPr>
        <w:rPr>
          <w:lang w:val="en-AU"/>
        </w:rPr>
      </w:pPr>
      <w:r w:rsidRPr="000A3FE7">
        <w:rPr>
          <w:lang w:val="en-AU"/>
        </w:rPr>
        <w:t xml:space="preserve">(Action 2) Present to Council the final </w:t>
      </w:r>
      <w:r w:rsidR="006D1B82">
        <w:rPr>
          <w:lang w:val="en-AU"/>
        </w:rPr>
        <w:t>Housing N</w:t>
      </w:r>
      <w:r w:rsidR="006D1B82" w:rsidRPr="008912BB">
        <w:rPr>
          <w:lang w:val="en-AU"/>
        </w:rPr>
        <w:t xml:space="preserve">eeds </w:t>
      </w:r>
      <w:r w:rsidR="006D1B82">
        <w:rPr>
          <w:lang w:val="en-AU"/>
        </w:rPr>
        <w:t>P</w:t>
      </w:r>
      <w:r w:rsidR="006D1B82" w:rsidRPr="008912BB">
        <w:rPr>
          <w:lang w:val="en-AU"/>
        </w:rPr>
        <w:t>olicy</w:t>
      </w:r>
      <w:r w:rsidR="006D1B82" w:rsidRPr="000A3FE7">
        <w:rPr>
          <w:lang w:val="en-AU"/>
        </w:rPr>
        <w:t xml:space="preserve"> </w:t>
      </w:r>
      <w:r w:rsidRPr="000A3FE7">
        <w:rPr>
          <w:lang w:val="en-AU"/>
        </w:rPr>
        <w:t>for adoption and immediate implementation</w:t>
      </w:r>
      <w:r>
        <w:rPr>
          <w:lang w:val="en-AU"/>
        </w:rPr>
        <w:t>.</w:t>
      </w:r>
      <w:r w:rsidRPr="000A3FE7">
        <w:rPr>
          <w:lang w:val="en-AU"/>
        </w:rPr>
        <w:t xml:space="preserve"> </w:t>
      </w:r>
    </w:p>
    <w:p w:rsidR="008912BB" w:rsidRPr="00CD45B2" w:rsidRDefault="008912BB" w:rsidP="008912BB">
      <w:pPr>
        <w:numPr>
          <w:ilvl w:val="0"/>
          <w:numId w:val="5"/>
        </w:numPr>
        <w:rPr>
          <w:lang w:val="en-AU"/>
        </w:rPr>
      </w:pPr>
      <w:r w:rsidRPr="000A3FE7">
        <w:rPr>
          <w:lang w:val="en-AU"/>
        </w:rPr>
        <w:t>(Action 6) Implement preferred option for governance arrangement (1 July 2019 onwards).</w:t>
      </w:r>
    </w:p>
    <w:p w:rsidR="008912BB" w:rsidRPr="000A3FE7" w:rsidRDefault="008912BB" w:rsidP="008912BB">
      <w:pPr>
        <w:rPr>
          <w:b/>
        </w:rPr>
      </w:pPr>
      <w:r w:rsidRPr="000A3FE7">
        <w:rPr>
          <w:b/>
        </w:rPr>
        <w:t>On-going</w:t>
      </w:r>
    </w:p>
    <w:p w:rsidR="008912BB" w:rsidRPr="000A3FE7" w:rsidRDefault="004F1FFD" w:rsidP="008912BB">
      <w:pPr>
        <w:numPr>
          <w:ilvl w:val="0"/>
          <w:numId w:val="6"/>
        </w:numPr>
        <w:rPr>
          <w:lang w:val="en-AU"/>
        </w:rPr>
      </w:pPr>
      <w:r>
        <w:rPr>
          <w:lang w:val="en-AU"/>
        </w:rPr>
        <w:t xml:space="preserve">(Action 1, 2 &amp; 3) </w:t>
      </w:r>
      <w:r w:rsidR="008912BB" w:rsidRPr="000A3FE7">
        <w:rPr>
          <w:lang w:val="en-AU"/>
        </w:rPr>
        <w:t>Implement Council’s advocacy approach and use the outcome of actions 1 &amp; 2 as part of</w:t>
      </w:r>
      <w:r w:rsidR="00DE54D0">
        <w:rPr>
          <w:lang w:val="en-AU"/>
        </w:rPr>
        <w:t xml:space="preserve"> efforts</w:t>
      </w:r>
    </w:p>
    <w:p w:rsidR="008912BB" w:rsidRPr="000A3FE7" w:rsidRDefault="004F1FFD" w:rsidP="008912BB">
      <w:pPr>
        <w:numPr>
          <w:ilvl w:val="0"/>
          <w:numId w:val="6"/>
        </w:numPr>
        <w:rPr>
          <w:lang w:val="en-AU"/>
        </w:rPr>
      </w:pPr>
      <w:r>
        <w:rPr>
          <w:lang w:val="en-AU"/>
        </w:rPr>
        <w:t xml:space="preserve">(Action 5) </w:t>
      </w:r>
      <w:r w:rsidR="008912BB" w:rsidRPr="000A3FE7">
        <w:rPr>
          <w:lang w:val="en-AU"/>
        </w:rPr>
        <w:t>Work with the Inner Metro Partnership to advocate for an affordable housin</w:t>
      </w:r>
      <w:r w:rsidR="00E50070">
        <w:rPr>
          <w:lang w:val="en-AU"/>
        </w:rPr>
        <w:t xml:space="preserve">g overlay for the inner </w:t>
      </w:r>
      <w:r w:rsidR="00DE54D0">
        <w:rPr>
          <w:lang w:val="en-AU"/>
        </w:rPr>
        <w:t>region</w:t>
      </w:r>
    </w:p>
    <w:p w:rsidR="008912BB" w:rsidRPr="000A3FE7" w:rsidRDefault="004F1FFD" w:rsidP="008912BB">
      <w:pPr>
        <w:numPr>
          <w:ilvl w:val="0"/>
          <w:numId w:val="6"/>
        </w:numPr>
        <w:rPr>
          <w:lang w:val="en-AU"/>
        </w:rPr>
      </w:pPr>
      <w:r>
        <w:rPr>
          <w:lang w:val="en-AU"/>
        </w:rPr>
        <w:t xml:space="preserve">(Action 5) </w:t>
      </w:r>
      <w:r w:rsidR="006D1B82" w:rsidRPr="008912BB">
        <w:rPr>
          <w:lang w:val="en-AU"/>
        </w:rPr>
        <w:t>Incorporate new local policy within the Port Phillip Planning Scheme to support delivery of affordable housing, aligned with the CoPP Housing Needs Policy (via Planning Policy Framework Review - 2019)</w:t>
      </w:r>
      <w:r w:rsidR="006D1B82">
        <w:rPr>
          <w:lang w:val="en-AU"/>
        </w:rPr>
        <w:t xml:space="preserve"> and identify opportunities to establish supporting planning controls in a</w:t>
      </w:r>
      <w:r w:rsidR="00DE54D0">
        <w:rPr>
          <w:lang w:val="en-AU"/>
        </w:rPr>
        <w:t>ppropriate locations (on-going)</w:t>
      </w:r>
    </w:p>
    <w:p w:rsidR="008912BB" w:rsidRPr="00CD45B2" w:rsidRDefault="004F1FFD" w:rsidP="00362570">
      <w:pPr>
        <w:numPr>
          <w:ilvl w:val="0"/>
          <w:numId w:val="6"/>
        </w:numPr>
        <w:rPr>
          <w:lang w:val="en-AU"/>
        </w:rPr>
      </w:pPr>
      <w:r>
        <w:rPr>
          <w:lang w:val="en-AU"/>
        </w:rPr>
        <w:t xml:space="preserve">(Action 8) </w:t>
      </w:r>
      <w:r w:rsidR="008912BB" w:rsidRPr="000A3FE7">
        <w:rPr>
          <w:lang w:val="en-AU"/>
        </w:rPr>
        <w:t>Continue to meet with housing associations and providers, and community members</w:t>
      </w:r>
    </w:p>
    <w:sectPr w:rsidR="008912BB" w:rsidRPr="00CD45B2" w:rsidSect="00D92856">
      <w:headerReference w:type="default" r:id="rId7"/>
      <w:pgSz w:w="11906" w:h="16838"/>
      <w:pgMar w:top="2268"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0E" w:rsidRDefault="009C4F0E" w:rsidP="00FF13E1">
      <w:pPr>
        <w:spacing w:after="0" w:line="240" w:lineRule="auto"/>
      </w:pPr>
      <w:r>
        <w:separator/>
      </w:r>
    </w:p>
  </w:endnote>
  <w:endnote w:type="continuationSeparator" w:id="0">
    <w:p w:rsidR="009C4F0E" w:rsidRDefault="009C4F0E" w:rsidP="00FF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0E" w:rsidRDefault="009C4F0E" w:rsidP="00FF13E1">
      <w:pPr>
        <w:spacing w:after="0" w:line="240" w:lineRule="auto"/>
      </w:pPr>
      <w:r>
        <w:separator/>
      </w:r>
    </w:p>
  </w:footnote>
  <w:footnote w:type="continuationSeparator" w:id="0">
    <w:p w:rsidR="009C4F0E" w:rsidRDefault="009C4F0E" w:rsidP="00FF13E1">
      <w:pPr>
        <w:spacing w:after="0" w:line="240" w:lineRule="auto"/>
      </w:pPr>
      <w:r>
        <w:continuationSeparator/>
      </w:r>
    </w:p>
  </w:footnote>
  <w:footnote w:id="1">
    <w:p w:rsidR="00B946B3" w:rsidRPr="00B946B3" w:rsidRDefault="00B946B3" w:rsidP="00B946B3">
      <w:pPr>
        <w:rPr>
          <w:lang w:val="en-AU"/>
        </w:rPr>
      </w:pPr>
      <w:r>
        <w:rPr>
          <w:rStyle w:val="FootnoteReference"/>
        </w:rPr>
        <w:footnoteRef/>
      </w:r>
      <w:r>
        <w:t xml:space="preserve"> </w:t>
      </w:r>
      <w:r w:rsidR="008B3F41">
        <w:t xml:space="preserve">A 20% </w:t>
      </w:r>
      <w:r w:rsidR="009252AF">
        <w:rPr>
          <w:lang w:val="en-AU"/>
        </w:rPr>
        <w:t>contribution</w:t>
      </w:r>
      <w:r w:rsidR="008B3F41">
        <w:rPr>
          <w:lang w:val="en-AU"/>
        </w:rPr>
        <w:t xml:space="preserve"> to the investment portfolio / projects</w:t>
      </w:r>
      <w:r w:rsidR="009252AF">
        <w:rPr>
          <w:lang w:val="en-AU"/>
        </w:rPr>
        <w:t xml:space="preserve"> is recommended as the role of providing social housing is primarily that of the State and Federal Government.  However, given social housing is essential community infrastructure and </w:t>
      </w:r>
      <w:r>
        <w:rPr>
          <w:lang w:val="en-AU"/>
        </w:rPr>
        <w:t>through IoBY Council are keen to retain social housing levels at 2015 levels</w:t>
      </w:r>
      <w:r w:rsidR="008B3F41">
        <w:rPr>
          <w:lang w:val="en-AU"/>
        </w:rPr>
        <w:t>,</w:t>
      </w:r>
      <w:r>
        <w:rPr>
          <w:lang w:val="en-AU"/>
        </w:rPr>
        <w:t xml:space="preserve"> </w:t>
      </w:r>
      <w:r w:rsidR="009252AF">
        <w:rPr>
          <w:lang w:val="en-AU"/>
        </w:rPr>
        <w:t>a</w:t>
      </w:r>
      <w:r>
        <w:rPr>
          <w:lang w:val="en-AU"/>
        </w:rPr>
        <w:t xml:space="preserve"> contribution </w:t>
      </w:r>
      <w:r w:rsidR="008B3F41">
        <w:rPr>
          <w:lang w:val="en-AU"/>
        </w:rPr>
        <w:t xml:space="preserve">of </w:t>
      </w:r>
      <w:r w:rsidR="009252AF">
        <w:rPr>
          <w:lang w:val="en-AU"/>
        </w:rPr>
        <w:t>up to 20% would help advance this aim</w:t>
      </w:r>
      <w:r w:rsidR="008B3F41">
        <w:rPr>
          <w:lang w:val="en-AU"/>
        </w:rPr>
        <w:t xml:space="preserve"> (Council’s current IoBY target of 920 units would contribute to 14% of the social housing gap in the municipality).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E1" w:rsidRPr="00FF13E1" w:rsidRDefault="00FF13E1" w:rsidP="00FF13E1">
    <w:pPr>
      <w:rPr>
        <w:rFonts w:asciiTheme="majorHAnsi" w:hAnsiTheme="majorHAnsi" w:cstheme="majorHAnsi"/>
        <w:b/>
        <w:sz w:val="44"/>
        <w:szCs w:val="32"/>
        <w:lang w:val="en-AU"/>
      </w:rPr>
    </w:pPr>
    <w:r w:rsidRPr="00FF13E1">
      <w:rPr>
        <w:b/>
        <w:noProof/>
        <w:color w:val="FFFFFF" w:themeColor="background1"/>
        <w:sz w:val="24"/>
        <w:lang w:val="en-AU" w:eastAsia="en-AU"/>
      </w:rPr>
      <w:drawing>
        <wp:anchor distT="0" distB="0" distL="114300" distR="114300" simplePos="0" relativeHeight="251658240" behindDoc="1" locked="0" layoutInCell="1" allowOverlap="1" wp14:anchorId="1E996DB9">
          <wp:simplePos x="0" y="0"/>
          <wp:positionH relativeFrom="page">
            <wp:align>left</wp:align>
          </wp:positionH>
          <wp:positionV relativeFrom="paragraph">
            <wp:posOffset>-446405</wp:posOffset>
          </wp:positionV>
          <wp:extent cx="7896225" cy="1211641"/>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25000"/>
                  <a:stretch/>
                </pic:blipFill>
                <pic:spPr>
                  <a:xfrm>
                    <a:off x="0" y="0"/>
                    <a:ext cx="7896225" cy="1211641"/>
                  </a:xfrm>
                  <a:prstGeom prst="rect">
                    <a:avLst/>
                  </a:prstGeom>
                </pic:spPr>
              </pic:pic>
            </a:graphicData>
          </a:graphic>
          <wp14:sizeRelH relativeFrom="margin">
            <wp14:pctWidth>0</wp14:pctWidth>
          </wp14:sizeRelH>
          <wp14:sizeRelV relativeFrom="margin">
            <wp14:pctHeight>0</wp14:pctHeight>
          </wp14:sizeRelV>
        </wp:anchor>
      </w:drawing>
    </w:r>
    <w:r w:rsidR="002F27BC">
      <w:rPr>
        <w:rFonts w:asciiTheme="majorHAnsi" w:hAnsiTheme="majorHAnsi" w:cstheme="majorHAnsi"/>
        <w:b/>
        <w:color w:val="FFFFFF" w:themeColor="background1"/>
        <w:sz w:val="48"/>
        <w:szCs w:val="32"/>
        <w:lang w:val="en-AU"/>
      </w:rPr>
      <w:t xml:space="preserve">Draft </w:t>
    </w:r>
    <w:r w:rsidRPr="00FF13E1">
      <w:rPr>
        <w:rFonts w:asciiTheme="majorHAnsi" w:hAnsiTheme="majorHAnsi" w:cstheme="majorHAnsi"/>
        <w:b/>
        <w:color w:val="FFFFFF" w:themeColor="background1"/>
        <w:sz w:val="48"/>
        <w:szCs w:val="32"/>
        <w:lang w:val="en-AU"/>
      </w:rPr>
      <w:t>IOBY Action Plan</w:t>
    </w:r>
    <w:r w:rsidR="00FE7453">
      <w:rPr>
        <w:rFonts w:asciiTheme="majorHAnsi" w:hAnsiTheme="majorHAnsi" w:cstheme="majorHAnsi"/>
        <w:b/>
        <w:color w:val="FFFFFF" w:themeColor="background1"/>
        <w:sz w:val="48"/>
        <w:szCs w:val="32"/>
        <w:lang w:val="en-AU"/>
      </w:rPr>
      <w:t xml:space="preserve"> - </w:t>
    </w:r>
    <w:r w:rsidR="00FE7453">
      <w:rPr>
        <w:rFonts w:asciiTheme="majorHAnsi" w:hAnsiTheme="majorHAnsi" w:cstheme="majorHAnsi"/>
        <w:b/>
        <w:color w:val="FFFFFF" w:themeColor="background1"/>
        <w:sz w:val="48"/>
        <w:szCs w:val="32"/>
        <w:lang w:val="en-AU"/>
      </w:rPr>
      <w:t>2018-2020</w:t>
    </w:r>
  </w:p>
  <w:p w:rsidR="00FF13E1" w:rsidRDefault="00FF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EF7"/>
    <w:multiLevelType w:val="hybridMultilevel"/>
    <w:tmpl w:val="12DE4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043B7C"/>
    <w:multiLevelType w:val="hybridMultilevel"/>
    <w:tmpl w:val="6C741682"/>
    <w:lvl w:ilvl="0" w:tplc="DF925E0E">
      <w:start w:val="1"/>
      <w:numFmt w:val="bullet"/>
      <w:lvlText w:val="↓"/>
      <w:lvlJc w:val="left"/>
      <w:pPr>
        <w:tabs>
          <w:tab w:val="num" w:pos="720"/>
        </w:tabs>
        <w:ind w:left="720" w:hanging="360"/>
      </w:pPr>
      <w:rPr>
        <w:rFonts w:ascii="Calibri" w:hAnsi="Calibri" w:hint="default"/>
      </w:rPr>
    </w:lvl>
    <w:lvl w:ilvl="1" w:tplc="BD3889AC">
      <w:start w:val="1"/>
      <w:numFmt w:val="bullet"/>
      <w:lvlText w:val="↓"/>
      <w:lvlJc w:val="left"/>
      <w:pPr>
        <w:tabs>
          <w:tab w:val="num" w:pos="1440"/>
        </w:tabs>
        <w:ind w:left="1440" w:hanging="360"/>
      </w:pPr>
      <w:rPr>
        <w:rFonts w:ascii="Calibri" w:hAnsi="Calibri" w:hint="default"/>
      </w:rPr>
    </w:lvl>
    <w:lvl w:ilvl="2" w:tplc="0346E0A4" w:tentative="1">
      <w:start w:val="1"/>
      <w:numFmt w:val="bullet"/>
      <w:lvlText w:val="↓"/>
      <w:lvlJc w:val="left"/>
      <w:pPr>
        <w:tabs>
          <w:tab w:val="num" w:pos="2160"/>
        </w:tabs>
        <w:ind w:left="2160" w:hanging="360"/>
      </w:pPr>
      <w:rPr>
        <w:rFonts w:ascii="Calibri" w:hAnsi="Calibri" w:hint="default"/>
      </w:rPr>
    </w:lvl>
    <w:lvl w:ilvl="3" w:tplc="857EAA84" w:tentative="1">
      <w:start w:val="1"/>
      <w:numFmt w:val="bullet"/>
      <w:lvlText w:val="↓"/>
      <w:lvlJc w:val="left"/>
      <w:pPr>
        <w:tabs>
          <w:tab w:val="num" w:pos="2880"/>
        </w:tabs>
        <w:ind w:left="2880" w:hanging="360"/>
      </w:pPr>
      <w:rPr>
        <w:rFonts w:ascii="Calibri" w:hAnsi="Calibri" w:hint="default"/>
      </w:rPr>
    </w:lvl>
    <w:lvl w:ilvl="4" w:tplc="229AE3F8" w:tentative="1">
      <w:start w:val="1"/>
      <w:numFmt w:val="bullet"/>
      <w:lvlText w:val="↓"/>
      <w:lvlJc w:val="left"/>
      <w:pPr>
        <w:tabs>
          <w:tab w:val="num" w:pos="3600"/>
        </w:tabs>
        <w:ind w:left="3600" w:hanging="360"/>
      </w:pPr>
      <w:rPr>
        <w:rFonts w:ascii="Calibri" w:hAnsi="Calibri" w:hint="default"/>
      </w:rPr>
    </w:lvl>
    <w:lvl w:ilvl="5" w:tplc="3E5E2E2C" w:tentative="1">
      <w:start w:val="1"/>
      <w:numFmt w:val="bullet"/>
      <w:lvlText w:val="↓"/>
      <w:lvlJc w:val="left"/>
      <w:pPr>
        <w:tabs>
          <w:tab w:val="num" w:pos="4320"/>
        </w:tabs>
        <w:ind w:left="4320" w:hanging="360"/>
      </w:pPr>
      <w:rPr>
        <w:rFonts w:ascii="Calibri" w:hAnsi="Calibri" w:hint="default"/>
      </w:rPr>
    </w:lvl>
    <w:lvl w:ilvl="6" w:tplc="B7FA6BC8" w:tentative="1">
      <w:start w:val="1"/>
      <w:numFmt w:val="bullet"/>
      <w:lvlText w:val="↓"/>
      <w:lvlJc w:val="left"/>
      <w:pPr>
        <w:tabs>
          <w:tab w:val="num" w:pos="5040"/>
        </w:tabs>
        <w:ind w:left="5040" w:hanging="360"/>
      </w:pPr>
      <w:rPr>
        <w:rFonts w:ascii="Calibri" w:hAnsi="Calibri" w:hint="default"/>
      </w:rPr>
    </w:lvl>
    <w:lvl w:ilvl="7" w:tplc="6602D482" w:tentative="1">
      <w:start w:val="1"/>
      <w:numFmt w:val="bullet"/>
      <w:lvlText w:val="↓"/>
      <w:lvlJc w:val="left"/>
      <w:pPr>
        <w:tabs>
          <w:tab w:val="num" w:pos="5760"/>
        </w:tabs>
        <w:ind w:left="5760" w:hanging="360"/>
      </w:pPr>
      <w:rPr>
        <w:rFonts w:ascii="Calibri" w:hAnsi="Calibri" w:hint="default"/>
      </w:rPr>
    </w:lvl>
    <w:lvl w:ilvl="8" w:tplc="0B6C8162"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4A47F90"/>
    <w:multiLevelType w:val="hybridMultilevel"/>
    <w:tmpl w:val="FA1EF40A"/>
    <w:lvl w:ilvl="0" w:tplc="B27820C4">
      <w:start w:val="1"/>
      <w:numFmt w:val="bullet"/>
      <w:lvlText w:val="↓"/>
      <w:lvlJc w:val="left"/>
      <w:pPr>
        <w:tabs>
          <w:tab w:val="num" w:pos="720"/>
        </w:tabs>
        <w:ind w:left="720" w:hanging="360"/>
      </w:pPr>
      <w:rPr>
        <w:rFonts w:ascii="Calibri" w:hAnsi="Calibri" w:hint="default"/>
      </w:rPr>
    </w:lvl>
    <w:lvl w:ilvl="1" w:tplc="6B5AD4B8">
      <w:start w:val="1"/>
      <w:numFmt w:val="bullet"/>
      <w:lvlText w:val="↓"/>
      <w:lvlJc w:val="left"/>
      <w:pPr>
        <w:tabs>
          <w:tab w:val="num" w:pos="1440"/>
        </w:tabs>
        <w:ind w:left="1440" w:hanging="360"/>
      </w:pPr>
      <w:rPr>
        <w:rFonts w:ascii="Calibri" w:hAnsi="Calibri" w:hint="default"/>
      </w:rPr>
    </w:lvl>
    <w:lvl w:ilvl="2" w:tplc="306E352A" w:tentative="1">
      <w:start w:val="1"/>
      <w:numFmt w:val="bullet"/>
      <w:lvlText w:val="↓"/>
      <w:lvlJc w:val="left"/>
      <w:pPr>
        <w:tabs>
          <w:tab w:val="num" w:pos="2160"/>
        </w:tabs>
        <w:ind w:left="2160" w:hanging="360"/>
      </w:pPr>
      <w:rPr>
        <w:rFonts w:ascii="Calibri" w:hAnsi="Calibri" w:hint="default"/>
      </w:rPr>
    </w:lvl>
    <w:lvl w:ilvl="3" w:tplc="FAA424DC" w:tentative="1">
      <w:start w:val="1"/>
      <w:numFmt w:val="bullet"/>
      <w:lvlText w:val="↓"/>
      <w:lvlJc w:val="left"/>
      <w:pPr>
        <w:tabs>
          <w:tab w:val="num" w:pos="2880"/>
        </w:tabs>
        <w:ind w:left="2880" w:hanging="360"/>
      </w:pPr>
      <w:rPr>
        <w:rFonts w:ascii="Calibri" w:hAnsi="Calibri" w:hint="default"/>
      </w:rPr>
    </w:lvl>
    <w:lvl w:ilvl="4" w:tplc="6EA414A8" w:tentative="1">
      <w:start w:val="1"/>
      <w:numFmt w:val="bullet"/>
      <w:lvlText w:val="↓"/>
      <w:lvlJc w:val="left"/>
      <w:pPr>
        <w:tabs>
          <w:tab w:val="num" w:pos="3600"/>
        </w:tabs>
        <w:ind w:left="3600" w:hanging="360"/>
      </w:pPr>
      <w:rPr>
        <w:rFonts w:ascii="Calibri" w:hAnsi="Calibri" w:hint="default"/>
      </w:rPr>
    </w:lvl>
    <w:lvl w:ilvl="5" w:tplc="BD888066" w:tentative="1">
      <w:start w:val="1"/>
      <w:numFmt w:val="bullet"/>
      <w:lvlText w:val="↓"/>
      <w:lvlJc w:val="left"/>
      <w:pPr>
        <w:tabs>
          <w:tab w:val="num" w:pos="4320"/>
        </w:tabs>
        <w:ind w:left="4320" w:hanging="360"/>
      </w:pPr>
      <w:rPr>
        <w:rFonts w:ascii="Calibri" w:hAnsi="Calibri" w:hint="default"/>
      </w:rPr>
    </w:lvl>
    <w:lvl w:ilvl="6" w:tplc="5ED2F2C6" w:tentative="1">
      <w:start w:val="1"/>
      <w:numFmt w:val="bullet"/>
      <w:lvlText w:val="↓"/>
      <w:lvlJc w:val="left"/>
      <w:pPr>
        <w:tabs>
          <w:tab w:val="num" w:pos="5040"/>
        </w:tabs>
        <w:ind w:left="5040" w:hanging="360"/>
      </w:pPr>
      <w:rPr>
        <w:rFonts w:ascii="Calibri" w:hAnsi="Calibri" w:hint="default"/>
      </w:rPr>
    </w:lvl>
    <w:lvl w:ilvl="7" w:tplc="34E0E3BE" w:tentative="1">
      <w:start w:val="1"/>
      <w:numFmt w:val="bullet"/>
      <w:lvlText w:val="↓"/>
      <w:lvlJc w:val="left"/>
      <w:pPr>
        <w:tabs>
          <w:tab w:val="num" w:pos="5760"/>
        </w:tabs>
        <w:ind w:left="5760" w:hanging="360"/>
      </w:pPr>
      <w:rPr>
        <w:rFonts w:ascii="Calibri" w:hAnsi="Calibri" w:hint="default"/>
      </w:rPr>
    </w:lvl>
    <w:lvl w:ilvl="8" w:tplc="9872CA4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20063B89"/>
    <w:multiLevelType w:val="hybridMultilevel"/>
    <w:tmpl w:val="8E76B326"/>
    <w:lvl w:ilvl="0" w:tplc="53CAE29E">
      <w:start w:val="1"/>
      <w:numFmt w:val="bullet"/>
      <w:lvlText w:val="↓"/>
      <w:lvlJc w:val="left"/>
      <w:pPr>
        <w:tabs>
          <w:tab w:val="num" w:pos="720"/>
        </w:tabs>
        <w:ind w:left="720" w:hanging="360"/>
      </w:pPr>
      <w:rPr>
        <w:rFonts w:ascii="Calibri" w:hAnsi="Calibri" w:hint="default"/>
      </w:rPr>
    </w:lvl>
    <w:lvl w:ilvl="1" w:tplc="7B82A9CA">
      <w:start w:val="1"/>
      <w:numFmt w:val="bullet"/>
      <w:lvlText w:val="↓"/>
      <w:lvlJc w:val="left"/>
      <w:pPr>
        <w:tabs>
          <w:tab w:val="num" w:pos="1440"/>
        </w:tabs>
        <w:ind w:left="1440" w:hanging="360"/>
      </w:pPr>
      <w:rPr>
        <w:rFonts w:ascii="Calibri" w:hAnsi="Calibri" w:hint="default"/>
      </w:rPr>
    </w:lvl>
    <w:lvl w:ilvl="2" w:tplc="4A82EEE8" w:tentative="1">
      <w:start w:val="1"/>
      <w:numFmt w:val="bullet"/>
      <w:lvlText w:val="↓"/>
      <w:lvlJc w:val="left"/>
      <w:pPr>
        <w:tabs>
          <w:tab w:val="num" w:pos="2160"/>
        </w:tabs>
        <w:ind w:left="2160" w:hanging="360"/>
      </w:pPr>
      <w:rPr>
        <w:rFonts w:ascii="Calibri" w:hAnsi="Calibri" w:hint="default"/>
      </w:rPr>
    </w:lvl>
    <w:lvl w:ilvl="3" w:tplc="CC1285C2" w:tentative="1">
      <w:start w:val="1"/>
      <w:numFmt w:val="bullet"/>
      <w:lvlText w:val="↓"/>
      <w:lvlJc w:val="left"/>
      <w:pPr>
        <w:tabs>
          <w:tab w:val="num" w:pos="2880"/>
        </w:tabs>
        <w:ind w:left="2880" w:hanging="360"/>
      </w:pPr>
      <w:rPr>
        <w:rFonts w:ascii="Calibri" w:hAnsi="Calibri" w:hint="default"/>
      </w:rPr>
    </w:lvl>
    <w:lvl w:ilvl="4" w:tplc="FD78A7EE" w:tentative="1">
      <w:start w:val="1"/>
      <w:numFmt w:val="bullet"/>
      <w:lvlText w:val="↓"/>
      <w:lvlJc w:val="left"/>
      <w:pPr>
        <w:tabs>
          <w:tab w:val="num" w:pos="3600"/>
        </w:tabs>
        <w:ind w:left="3600" w:hanging="360"/>
      </w:pPr>
      <w:rPr>
        <w:rFonts w:ascii="Calibri" w:hAnsi="Calibri" w:hint="default"/>
      </w:rPr>
    </w:lvl>
    <w:lvl w:ilvl="5" w:tplc="FD729504" w:tentative="1">
      <w:start w:val="1"/>
      <w:numFmt w:val="bullet"/>
      <w:lvlText w:val="↓"/>
      <w:lvlJc w:val="left"/>
      <w:pPr>
        <w:tabs>
          <w:tab w:val="num" w:pos="4320"/>
        </w:tabs>
        <w:ind w:left="4320" w:hanging="360"/>
      </w:pPr>
      <w:rPr>
        <w:rFonts w:ascii="Calibri" w:hAnsi="Calibri" w:hint="default"/>
      </w:rPr>
    </w:lvl>
    <w:lvl w:ilvl="6" w:tplc="3266D078" w:tentative="1">
      <w:start w:val="1"/>
      <w:numFmt w:val="bullet"/>
      <w:lvlText w:val="↓"/>
      <w:lvlJc w:val="left"/>
      <w:pPr>
        <w:tabs>
          <w:tab w:val="num" w:pos="5040"/>
        </w:tabs>
        <w:ind w:left="5040" w:hanging="360"/>
      </w:pPr>
      <w:rPr>
        <w:rFonts w:ascii="Calibri" w:hAnsi="Calibri" w:hint="default"/>
      </w:rPr>
    </w:lvl>
    <w:lvl w:ilvl="7" w:tplc="117ABD6C" w:tentative="1">
      <w:start w:val="1"/>
      <w:numFmt w:val="bullet"/>
      <w:lvlText w:val="↓"/>
      <w:lvlJc w:val="left"/>
      <w:pPr>
        <w:tabs>
          <w:tab w:val="num" w:pos="5760"/>
        </w:tabs>
        <w:ind w:left="5760" w:hanging="360"/>
      </w:pPr>
      <w:rPr>
        <w:rFonts w:ascii="Calibri" w:hAnsi="Calibri" w:hint="default"/>
      </w:rPr>
    </w:lvl>
    <w:lvl w:ilvl="8" w:tplc="623E39DA"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32825FFB"/>
    <w:multiLevelType w:val="hybridMultilevel"/>
    <w:tmpl w:val="DA20B59A"/>
    <w:lvl w:ilvl="0" w:tplc="594AFABA">
      <w:start w:val="1"/>
      <w:numFmt w:val="bullet"/>
      <w:lvlText w:val="↓"/>
      <w:lvlJc w:val="left"/>
      <w:pPr>
        <w:tabs>
          <w:tab w:val="num" w:pos="720"/>
        </w:tabs>
        <w:ind w:left="720" w:hanging="360"/>
      </w:pPr>
      <w:rPr>
        <w:rFonts w:ascii="Calibri" w:hAnsi="Calibri" w:hint="default"/>
      </w:rPr>
    </w:lvl>
    <w:lvl w:ilvl="1" w:tplc="5C8A8BEC">
      <w:start w:val="1"/>
      <w:numFmt w:val="bullet"/>
      <w:lvlText w:val="↓"/>
      <w:lvlJc w:val="left"/>
      <w:pPr>
        <w:tabs>
          <w:tab w:val="num" w:pos="1440"/>
        </w:tabs>
        <w:ind w:left="1440" w:hanging="360"/>
      </w:pPr>
      <w:rPr>
        <w:rFonts w:ascii="Calibri" w:hAnsi="Calibri" w:hint="default"/>
      </w:rPr>
    </w:lvl>
    <w:lvl w:ilvl="2" w:tplc="415CE652" w:tentative="1">
      <w:start w:val="1"/>
      <w:numFmt w:val="bullet"/>
      <w:lvlText w:val="↓"/>
      <w:lvlJc w:val="left"/>
      <w:pPr>
        <w:tabs>
          <w:tab w:val="num" w:pos="2160"/>
        </w:tabs>
        <w:ind w:left="2160" w:hanging="360"/>
      </w:pPr>
      <w:rPr>
        <w:rFonts w:ascii="Calibri" w:hAnsi="Calibri" w:hint="default"/>
      </w:rPr>
    </w:lvl>
    <w:lvl w:ilvl="3" w:tplc="6FBE6E48" w:tentative="1">
      <w:start w:val="1"/>
      <w:numFmt w:val="bullet"/>
      <w:lvlText w:val="↓"/>
      <w:lvlJc w:val="left"/>
      <w:pPr>
        <w:tabs>
          <w:tab w:val="num" w:pos="2880"/>
        </w:tabs>
        <w:ind w:left="2880" w:hanging="360"/>
      </w:pPr>
      <w:rPr>
        <w:rFonts w:ascii="Calibri" w:hAnsi="Calibri" w:hint="default"/>
      </w:rPr>
    </w:lvl>
    <w:lvl w:ilvl="4" w:tplc="19D0A748" w:tentative="1">
      <w:start w:val="1"/>
      <w:numFmt w:val="bullet"/>
      <w:lvlText w:val="↓"/>
      <w:lvlJc w:val="left"/>
      <w:pPr>
        <w:tabs>
          <w:tab w:val="num" w:pos="3600"/>
        </w:tabs>
        <w:ind w:left="3600" w:hanging="360"/>
      </w:pPr>
      <w:rPr>
        <w:rFonts w:ascii="Calibri" w:hAnsi="Calibri" w:hint="default"/>
      </w:rPr>
    </w:lvl>
    <w:lvl w:ilvl="5" w:tplc="29085AA4" w:tentative="1">
      <w:start w:val="1"/>
      <w:numFmt w:val="bullet"/>
      <w:lvlText w:val="↓"/>
      <w:lvlJc w:val="left"/>
      <w:pPr>
        <w:tabs>
          <w:tab w:val="num" w:pos="4320"/>
        </w:tabs>
        <w:ind w:left="4320" w:hanging="360"/>
      </w:pPr>
      <w:rPr>
        <w:rFonts w:ascii="Calibri" w:hAnsi="Calibri" w:hint="default"/>
      </w:rPr>
    </w:lvl>
    <w:lvl w:ilvl="6" w:tplc="9AC038FE" w:tentative="1">
      <w:start w:val="1"/>
      <w:numFmt w:val="bullet"/>
      <w:lvlText w:val="↓"/>
      <w:lvlJc w:val="left"/>
      <w:pPr>
        <w:tabs>
          <w:tab w:val="num" w:pos="5040"/>
        </w:tabs>
        <w:ind w:left="5040" w:hanging="360"/>
      </w:pPr>
      <w:rPr>
        <w:rFonts w:ascii="Calibri" w:hAnsi="Calibri" w:hint="default"/>
      </w:rPr>
    </w:lvl>
    <w:lvl w:ilvl="7" w:tplc="B2A28976" w:tentative="1">
      <w:start w:val="1"/>
      <w:numFmt w:val="bullet"/>
      <w:lvlText w:val="↓"/>
      <w:lvlJc w:val="left"/>
      <w:pPr>
        <w:tabs>
          <w:tab w:val="num" w:pos="5760"/>
        </w:tabs>
        <w:ind w:left="5760" w:hanging="360"/>
      </w:pPr>
      <w:rPr>
        <w:rFonts w:ascii="Calibri" w:hAnsi="Calibri" w:hint="default"/>
      </w:rPr>
    </w:lvl>
    <w:lvl w:ilvl="8" w:tplc="0B16C28A"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84329DC"/>
    <w:multiLevelType w:val="hybridMultilevel"/>
    <w:tmpl w:val="4A3EC0AA"/>
    <w:lvl w:ilvl="0" w:tplc="B83C6FF0">
      <w:start w:val="1"/>
      <w:numFmt w:val="bullet"/>
      <w:lvlText w:val="↓"/>
      <w:lvlJc w:val="left"/>
      <w:pPr>
        <w:tabs>
          <w:tab w:val="num" w:pos="720"/>
        </w:tabs>
        <w:ind w:left="720" w:hanging="360"/>
      </w:pPr>
      <w:rPr>
        <w:rFonts w:ascii="Calibri" w:hAnsi="Calibri" w:hint="default"/>
      </w:rPr>
    </w:lvl>
    <w:lvl w:ilvl="1" w:tplc="CC5ED422">
      <w:start w:val="1"/>
      <w:numFmt w:val="bullet"/>
      <w:lvlText w:val="↓"/>
      <w:lvlJc w:val="left"/>
      <w:pPr>
        <w:tabs>
          <w:tab w:val="num" w:pos="1440"/>
        </w:tabs>
        <w:ind w:left="1440" w:hanging="360"/>
      </w:pPr>
      <w:rPr>
        <w:rFonts w:ascii="Calibri" w:hAnsi="Calibri" w:hint="default"/>
      </w:rPr>
    </w:lvl>
    <w:lvl w:ilvl="2" w:tplc="C130F5E0" w:tentative="1">
      <w:start w:val="1"/>
      <w:numFmt w:val="bullet"/>
      <w:lvlText w:val="↓"/>
      <w:lvlJc w:val="left"/>
      <w:pPr>
        <w:tabs>
          <w:tab w:val="num" w:pos="2160"/>
        </w:tabs>
        <w:ind w:left="2160" w:hanging="360"/>
      </w:pPr>
      <w:rPr>
        <w:rFonts w:ascii="Calibri" w:hAnsi="Calibri" w:hint="default"/>
      </w:rPr>
    </w:lvl>
    <w:lvl w:ilvl="3" w:tplc="3FD2A790" w:tentative="1">
      <w:start w:val="1"/>
      <w:numFmt w:val="bullet"/>
      <w:lvlText w:val="↓"/>
      <w:lvlJc w:val="left"/>
      <w:pPr>
        <w:tabs>
          <w:tab w:val="num" w:pos="2880"/>
        </w:tabs>
        <w:ind w:left="2880" w:hanging="360"/>
      </w:pPr>
      <w:rPr>
        <w:rFonts w:ascii="Calibri" w:hAnsi="Calibri" w:hint="default"/>
      </w:rPr>
    </w:lvl>
    <w:lvl w:ilvl="4" w:tplc="D9E6CDA6" w:tentative="1">
      <w:start w:val="1"/>
      <w:numFmt w:val="bullet"/>
      <w:lvlText w:val="↓"/>
      <w:lvlJc w:val="left"/>
      <w:pPr>
        <w:tabs>
          <w:tab w:val="num" w:pos="3600"/>
        </w:tabs>
        <w:ind w:left="3600" w:hanging="360"/>
      </w:pPr>
      <w:rPr>
        <w:rFonts w:ascii="Calibri" w:hAnsi="Calibri" w:hint="default"/>
      </w:rPr>
    </w:lvl>
    <w:lvl w:ilvl="5" w:tplc="196C9B46" w:tentative="1">
      <w:start w:val="1"/>
      <w:numFmt w:val="bullet"/>
      <w:lvlText w:val="↓"/>
      <w:lvlJc w:val="left"/>
      <w:pPr>
        <w:tabs>
          <w:tab w:val="num" w:pos="4320"/>
        </w:tabs>
        <w:ind w:left="4320" w:hanging="360"/>
      </w:pPr>
      <w:rPr>
        <w:rFonts w:ascii="Calibri" w:hAnsi="Calibri" w:hint="default"/>
      </w:rPr>
    </w:lvl>
    <w:lvl w:ilvl="6" w:tplc="375C2120" w:tentative="1">
      <w:start w:val="1"/>
      <w:numFmt w:val="bullet"/>
      <w:lvlText w:val="↓"/>
      <w:lvlJc w:val="left"/>
      <w:pPr>
        <w:tabs>
          <w:tab w:val="num" w:pos="5040"/>
        </w:tabs>
        <w:ind w:left="5040" w:hanging="360"/>
      </w:pPr>
      <w:rPr>
        <w:rFonts w:ascii="Calibri" w:hAnsi="Calibri" w:hint="default"/>
      </w:rPr>
    </w:lvl>
    <w:lvl w:ilvl="7" w:tplc="2A00CE22" w:tentative="1">
      <w:start w:val="1"/>
      <w:numFmt w:val="bullet"/>
      <w:lvlText w:val="↓"/>
      <w:lvlJc w:val="left"/>
      <w:pPr>
        <w:tabs>
          <w:tab w:val="num" w:pos="5760"/>
        </w:tabs>
        <w:ind w:left="5760" w:hanging="360"/>
      </w:pPr>
      <w:rPr>
        <w:rFonts w:ascii="Calibri" w:hAnsi="Calibri" w:hint="default"/>
      </w:rPr>
    </w:lvl>
    <w:lvl w:ilvl="8" w:tplc="7BDC457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E464F74"/>
    <w:multiLevelType w:val="hybridMultilevel"/>
    <w:tmpl w:val="9C78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42141A"/>
    <w:multiLevelType w:val="hybridMultilevel"/>
    <w:tmpl w:val="A5649D08"/>
    <w:lvl w:ilvl="0" w:tplc="E5CA2A62">
      <w:start w:val="1"/>
      <w:numFmt w:val="bullet"/>
      <w:lvlText w:val="•"/>
      <w:lvlJc w:val="left"/>
      <w:pPr>
        <w:tabs>
          <w:tab w:val="num" w:pos="720"/>
        </w:tabs>
        <w:ind w:left="720" w:hanging="360"/>
      </w:pPr>
      <w:rPr>
        <w:rFonts w:ascii="Arial" w:hAnsi="Arial" w:hint="default"/>
      </w:rPr>
    </w:lvl>
    <w:lvl w:ilvl="1" w:tplc="6D223EA8" w:tentative="1">
      <w:start w:val="1"/>
      <w:numFmt w:val="bullet"/>
      <w:lvlText w:val="•"/>
      <w:lvlJc w:val="left"/>
      <w:pPr>
        <w:tabs>
          <w:tab w:val="num" w:pos="1440"/>
        </w:tabs>
        <w:ind w:left="1440" w:hanging="360"/>
      </w:pPr>
      <w:rPr>
        <w:rFonts w:ascii="Arial" w:hAnsi="Arial" w:hint="default"/>
      </w:rPr>
    </w:lvl>
    <w:lvl w:ilvl="2" w:tplc="2132D140" w:tentative="1">
      <w:start w:val="1"/>
      <w:numFmt w:val="bullet"/>
      <w:lvlText w:val="•"/>
      <w:lvlJc w:val="left"/>
      <w:pPr>
        <w:tabs>
          <w:tab w:val="num" w:pos="2160"/>
        </w:tabs>
        <w:ind w:left="2160" w:hanging="360"/>
      </w:pPr>
      <w:rPr>
        <w:rFonts w:ascii="Arial" w:hAnsi="Arial" w:hint="default"/>
      </w:rPr>
    </w:lvl>
    <w:lvl w:ilvl="3" w:tplc="FF76E4A8" w:tentative="1">
      <w:start w:val="1"/>
      <w:numFmt w:val="bullet"/>
      <w:lvlText w:val="•"/>
      <w:lvlJc w:val="left"/>
      <w:pPr>
        <w:tabs>
          <w:tab w:val="num" w:pos="2880"/>
        </w:tabs>
        <w:ind w:left="2880" w:hanging="360"/>
      </w:pPr>
      <w:rPr>
        <w:rFonts w:ascii="Arial" w:hAnsi="Arial" w:hint="default"/>
      </w:rPr>
    </w:lvl>
    <w:lvl w:ilvl="4" w:tplc="C6D44CA6" w:tentative="1">
      <w:start w:val="1"/>
      <w:numFmt w:val="bullet"/>
      <w:lvlText w:val="•"/>
      <w:lvlJc w:val="left"/>
      <w:pPr>
        <w:tabs>
          <w:tab w:val="num" w:pos="3600"/>
        </w:tabs>
        <w:ind w:left="3600" w:hanging="360"/>
      </w:pPr>
      <w:rPr>
        <w:rFonts w:ascii="Arial" w:hAnsi="Arial" w:hint="default"/>
      </w:rPr>
    </w:lvl>
    <w:lvl w:ilvl="5" w:tplc="0A0854C0" w:tentative="1">
      <w:start w:val="1"/>
      <w:numFmt w:val="bullet"/>
      <w:lvlText w:val="•"/>
      <w:lvlJc w:val="left"/>
      <w:pPr>
        <w:tabs>
          <w:tab w:val="num" w:pos="4320"/>
        </w:tabs>
        <w:ind w:left="4320" w:hanging="360"/>
      </w:pPr>
      <w:rPr>
        <w:rFonts w:ascii="Arial" w:hAnsi="Arial" w:hint="default"/>
      </w:rPr>
    </w:lvl>
    <w:lvl w:ilvl="6" w:tplc="E4C4B01A" w:tentative="1">
      <w:start w:val="1"/>
      <w:numFmt w:val="bullet"/>
      <w:lvlText w:val="•"/>
      <w:lvlJc w:val="left"/>
      <w:pPr>
        <w:tabs>
          <w:tab w:val="num" w:pos="5040"/>
        </w:tabs>
        <w:ind w:left="5040" w:hanging="360"/>
      </w:pPr>
      <w:rPr>
        <w:rFonts w:ascii="Arial" w:hAnsi="Arial" w:hint="default"/>
      </w:rPr>
    </w:lvl>
    <w:lvl w:ilvl="7" w:tplc="68A85540" w:tentative="1">
      <w:start w:val="1"/>
      <w:numFmt w:val="bullet"/>
      <w:lvlText w:val="•"/>
      <w:lvlJc w:val="left"/>
      <w:pPr>
        <w:tabs>
          <w:tab w:val="num" w:pos="5760"/>
        </w:tabs>
        <w:ind w:left="5760" w:hanging="360"/>
      </w:pPr>
      <w:rPr>
        <w:rFonts w:ascii="Arial" w:hAnsi="Arial" w:hint="default"/>
      </w:rPr>
    </w:lvl>
    <w:lvl w:ilvl="8" w:tplc="E820C4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727EFE"/>
    <w:multiLevelType w:val="hybridMultilevel"/>
    <w:tmpl w:val="632C1ACE"/>
    <w:lvl w:ilvl="0" w:tplc="D0ACCC86">
      <w:start w:val="1"/>
      <w:numFmt w:val="bullet"/>
      <w:lvlText w:val="↓"/>
      <w:lvlJc w:val="left"/>
      <w:pPr>
        <w:tabs>
          <w:tab w:val="num" w:pos="720"/>
        </w:tabs>
        <w:ind w:left="720" w:hanging="360"/>
      </w:pPr>
      <w:rPr>
        <w:rFonts w:ascii="Calibri" w:hAnsi="Calibri" w:hint="default"/>
      </w:rPr>
    </w:lvl>
    <w:lvl w:ilvl="1" w:tplc="CEC84FC2">
      <w:start w:val="1"/>
      <w:numFmt w:val="bullet"/>
      <w:lvlText w:val="↓"/>
      <w:lvlJc w:val="left"/>
      <w:pPr>
        <w:tabs>
          <w:tab w:val="num" w:pos="1440"/>
        </w:tabs>
        <w:ind w:left="1440" w:hanging="360"/>
      </w:pPr>
      <w:rPr>
        <w:rFonts w:ascii="Calibri" w:hAnsi="Calibri" w:hint="default"/>
      </w:rPr>
    </w:lvl>
    <w:lvl w:ilvl="2" w:tplc="1682D200" w:tentative="1">
      <w:start w:val="1"/>
      <w:numFmt w:val="bullet"/>
      <w:lvlText w:val="↓"/>
      <w:lvlJc w:val="left"/>
      <w:pPr>
        <w:tabs>
          <w:tab w:val="num" w:pos="2160"/>
        </w:tabs>
        <w:ind w:left="2160" w:hanging="360"/>
      </w:pPr>
      <w:rPr>
        <w:rFonts w:ascii="Calibri" w:hAnsi="Calibri" w:hint="default"/>
      </w:rPr>
    </w:lvl>
    <w:lvl w:ilvl="3" w:tplc="C9208D32" w:tentative="1">
      <w:start w:val="1"/>
      <w:numFmt w:val="bullet"/>
      <w:lvlText w:val="↓"/>
      <w:lvlJc w:val="left"/>
      <w:pPr>
        <w:tabs>
          <w:tab w:val="num" w:pos="2880"/>
        </w:tabs>
        <w:ind w:left="2880" w:hanging="360"/>
      </w:pPr>
      <w:rPr>
        <w:rFonts w:ascii="Calibri" w:hAnsi="Calibri" w:hint="default"/>
      </w:rPr>
    </w:lvl>
    <w:lvl w:ilvl="4" w:tplc="407ADDD6" w:tentative="1">
      <w:start w:val="1"/>
      <w:numFmt w:val="bullet"/>
      <w:lvlText w:val="↓"/>
      <w:lvlJc w:val="left"/>
      <w:pPr>
        <w:tabs>
          <w:tab w:val="num" w:pos="3600"/>
        </w:tabs>
        <w:ind w:left="3600" w:hanging="360"/>
      </w:pPr>
      <w:rPr>
        <w:rFonts w:ascii="Calibri" w:hAnsi="Calibri" w:hint="default"/>
      </w:rPr>
    </w:lvl>
    <w:lvl w:ilvl="5" w:tplc="00783B42" w:tentative="1">
      <w:start w:val="1"/>
      <w:numFmt w:val="bullet"/>
      <w:lvlText w:val="↓"/>
      <w:lvlJc w:val="left"/>
      <w:pPr>
        <w:tabs>
          <w:tab w:val="num" w:pos="4320"/>
        </w:tabs>
        <w:ind w:left="4320" w:hanging="360"/>
      </w:pPr>
      <w:rPr>
        <w:rFonts w:ascii="Calibri" w:hAnsi="Calibri" w:hint="default"/>
      </w:rPr>
    </w:lvl>
    <w:lvl w:ilvl="6" w:tplc="9C60BCAE" w:tentative="1">
      <w:start w:val="1"/>
      <w:numFmt w:val="bullet"/>
      <w:lvlText w:val="↓"/>
      <w:lvlJc w:val="left"/>
      <w:pPr>
        <w:tabs>
          <w:tab w:val="num" w:pos="5040"/>
        </w:tabs>
        <w:ind w:left="5040" w:hanging="360"/>
      </w:pPr>
      <w:rPr>
        <w:rFonts w:ascii="Calibri" w:hAnsi="Calibri" w:hint="default"/>
      </w:rPr>
    </w:lvl>
    <w:lvl w:ilvl="7" w:tplc="002A9538" w:tentative="1">
      <w:start w:val="1"/>
      <w:numFmt w:val="bullet"/>
      <w:lvlText w:val="↓"/>
      <w:lvlJc w:val="left"/>
      <w:pPr>
        <w:tabs>
          <w:tab w:val="num" w:pos="5760"/>
        </w:tabs>
        <w:ind w:left="5760" w:hanging="360"/>
      </w:pPr>
      <w:rPr>
        <w:rFonts w:ascii="Calibri" w:hAnsi="Calibri" w:hint="default"/>
      </w:rPr>
    </w:lvl>
    <w:lvl w:ilvl="8" w:tplc="1012F090"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588778FA"/>
    <w:multiLevelType w:val="hybridMultilevel"/>
    <w:tmpl w:val="E02ED8F0"/>
    <w:lvl w:ilvl="0" w:tplc="0F0CBDC2">
      <w:start w:val="1"/>
      <w:numFmt w:val="bullet"/>
      <w:lvlText w:val="↓"/>
      <w:lvlJc w:val="left"/>
      <w:pPr>
        <w:tabs>
          <w:tab w:val="num" w:pos="720"/>
        </w:tabs>
        <w:ind w:left="720" w:hanging="360"/>
      </w:pPr>
      <w:rPr>
        <w:rFonts w:ascii="Calibri" w:hAnsi="Calibri" w:hint="default"/>
      </w:rPr>
    </w:lvl>
    <w:lvl w:ilvl="1" w:tplc="4CBAE780">
      <w:start w:val="1"/>
      <w:numFmt w:val="bullet"/>
      <w:lvlText w:val="↓"/>
      <w:lvlJc w:val="left"/>
      <w:pPr>
        <w:tabs>
          <w:tab w:val="num" w:pos="1440"/>
        </w:tabs>
        <w:ind w:left="1440" w:hanging="360"/>
      </w:pPr>
      <w:rPr>
        <w:rFonts w:ascii="Calibri" w:hAnsi="Calibri" w:hint="default"/>
      </w:rPr>
    </w:lvl>
    <w:lvl w:ilvl="2" w:tplc="B65C8C42" w:tentative="1">
      <w:start w:val="1"/>
      <w:numFmt w:val="bullet"/>
      <w:lvlText w:val="↓"/>
      <w:lvlJc w:val="left"/>
      <w:pPr>
        <w:tabs>
          <w:tab w:val="num" w:pos="2160"/>
        </w:tabs>
        <w:ind w:left="2160" w:hanging="360"/>
      </w:pPr>
      <w:rPr>
        <w:rFonts w:ascii="Calibri" w:hAnsi="Calibri" w:hint="default"/>
      </w:rPr>
    </w:lvl>
    <w:lvl w:ilvl="3" w:tplc="414A1CDE" w:tentative="1">
      <w:start w:val="1"/>
      <w:numFmt w:val="bullet"/>
      <w:lvlText w:val="↓"/>
      <w:lvlJc w:val="left"/>
      <w:pPr>
        <w:tabs>
          <w:tab w:val="num" w:pos="2880"/>
        </w:tabs>
        <w:ind w:left="2880" w:hanging="360"/>
      </w:pPr>
      <w:rPr>
        <w:rFonts w:ascii="Calibri" w:hAnsi="Calibri" w:hint="default"/>
      </w:rPr>
    </w:lvl>
    <w:lvl w:ilvl="4" w:tplc="EE92F3E8" w:tentative="1">
      <w:start w:val="1"/>
      <w:numFmt w:val="bullet"/>
      <w:lvlText w:val="↓"/>
      <w:lvlJc w:val="left"/>
      <w:pPr>
        <w:tabs>
          <w:tab w:val="num" w:pos="3600"/>
        </w:tabs>
        <w:ind w:left="3600" w:hanging="360"/>
      </w:pPr>
      <w:rPr>
        <w:rFonts w:ascii="Calibri" w:hAnsi="Calibri" w:hint="default"/>
      </w:rPr>
    </w:lvl>
    <w:lvl w:ilvl="5" w:tplc="BC34C854" w:tentative="1">
      <w:start w:val="1"/>
      <w:numFmt w:val="bullet"/>
      <w:lvlText w:val="↓"/>
      <w:lvlJc w:val="left"/>
      <w:pPr>
        <w:tabs>
          <w:tab w:val="num" w:pos="4320"/>
        </w:tabs>
        <w:ind w:left="4320" w:hanging="360"/>
      </w:pPr>
      <w:rPr>
        <w:rFonts w:ascii="Calibri" w:hAnsi="Calibri" w:hint="default"/>
      </w:rPr>
    </w:lvl>
    <w:lvl w:ilvl="6" w:tplc="E5186320" w:tentative="1">
      <w:start w:val="1"/>
      <w:numFmt w:val="bullet"/>
      <w:lvlText w:val="↓"/>
      <w:lvlJc w:val="left"/>
      <w:pPr>
        <w:tabs>
          <w:tab w:val="num" w:pos="5040"/>
        </w:tabs>
        <w:ind w:left="5040" w:hanging="360"/>
      </w:pPr>
      <w:rPr>
        <w:rFonts w:ascii="Calibri" w:hAnsi="Calibri" w:hint="default"/>
      </w:rPr>
    </w:lvl>
    <w:lvl w:ilvl="7" w:tplc="603E7FEC" w:tentative="1">
      <w:start w:val="1"/>
      <w:numFmt w:val="bullet"/>
      <w:lvlText w:val="↓"/>
      <w:lvlJc w:val="left"/>
      <w:pPr>
        <w:tabs>
          <w:tab w:val="num" w:pos="5760"/>
        </w:tabs>
        <w:ind w:left="5760" w:hanging="360"/>
      </w:pPr>
      <w:rPr>
        <w:rFonts w:ascii="Calibri" w:hAnsi="Calibri" w:hint="default"/>
      </w:rPr>
    </w:lvl>
    <w:lvl w:ilvl="8" w:tplc="147E8596"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58921B12"/>
    <w:multiLevelType w:val="hybridMultilevel"/>
    <w:tmpl w:val="5B4E2660"/>
    <w:lvl w:ilvl="0" w:tplc="8C844434">
      <w:start w:val="1"/>
      <w:numFmt w:val="bullet"/>
      <w:lvlText w:val="↓"/>
      <w:lvlJc w:val="left"/>
      <w:pPr>
        <w:tabs>
          <w:tab w:val="num" w:pos="720"/>
        </w:tabs>
        <w:ind w:left="720" w:hanging="360"/>
      </w:pPr>
      <w:rPr>
        <w:rFonts w:ascii="Calibri" w:hAnsi="Calibri" w:hint="default"/>
      </w:rPr>
    </w:lvl>
    <w:lvl w:ilvl="1" w:tplc="EA1CCF80">
      <w:start w:val="1"/>
      <w:numFmt w:val="bullet"/>
      <w:lvlText w:val="↓"/>
      <w:lvlJc w:val="left"/>
      <w:pPr>
        <w:tabs>
          <w:tab w:val="num" w:pos="1440"/>
        </w:tabs>
        <w:ind w:left="1440" w:hanging="360"/>
      </w:pPr>
      <w:rPr>
        <w:rFonts w:ascii="Calibri" w:hAnsi="Calibri" w:hint="default"/>
      </w:rPr>
    </w:lvl>
    <w:lvl w:ilvl="2" w:tplc="DE1092FA" w:tentative="1">
      <w:start w:val="1"/>
      <w:numFmt w:val="bullet"/>
      <w:lvlText w:val="↓"/>
      <w:lvlJc w:val="left"/>
      <w:pPr>
        <w:tabs>
          <w:tab w:val="num" w:pos="2160"/>
        </w:tabs>
        <w:ind w:left="2160" w:hanging="360"/>
      </w:pPr>
      <w:rPr>
        <w:rFonts w:ascii="Calibri" w:hAnsi="Calibri" w:hint="default"/>
      </w:rPr>
    </w:lvl>
    <w:lvl w:ilvl="3" w:tplc="19B211BC" w:tentative="1">
      <w:start w:val="1"/>
      <w:numFmt w:val="bullet"/>
      <w:lvlText w:val="↓"/>
      <w:lvlJc w:val="left"/>
      <w:pPr>
        <w:tabs>
          <w:tab w:val="num" w:pos="2880"/>
        </w:tabs>
        <w:ind w:left="2880" w:hanging="360"/>
      </w:pPr>
      <w:rPr>
        <w:rFonts w:ascii="Calibri" w:hAnsi="Calibri" w:hint="default"/>
      </w:rPr>
    </w:lvl>
    <w:lvl w:ilvl="4" w:tplc="A418DAC8" w:tentative="1">
      <w:start w:val="1"/>
      <w:numFmt w:val="bullet"/>
      <w:lvlText w:val="↓"/>
      <w:lvlJc w:val="left"/>
      <w:pPr>
        <w:tabs>
          <w:tab w:val="num" w:pos="3600"/>
        </w:tabs>
        <w:ind w:left="3600" w:hanging="360"/>
      </w:pPr>
      <w:rPr>
        <w:rFonts w:ascii="Calibri" w:hAnsi="Calibri" w:hint="default"/>
      </w:rPr>
    </w:lvl>
    <w:lvl w:ilvl="5" w:tplc="D406A584" w:tentative="1">
      <w:start w:val="1"/>
      <w:numFmt w:val="bullet"/>
      <w:lvlText w:val="↓"/>
      <w:lvlJc w:val="left"/>
      <w:pPr>
        <w:tabs>
          <w:tab w:val="num" w:pos="4320"/>
        </w:tabs>
        <w:ind w:left="4320" w:hanging="360"/>
      </w:pPr>
      <w:rPr>
        <w:rFonts w:ascii="Calibri" w:hAnsi="Calibri" w:hint="default"/>
      </w:rPr>
    </w:lvl>
    <w:lvl w:ilvl="6" w:tplc="2AF8F9B6" w:tentative="1">
      <w:start w:val="1"/>
      <w:numFmt w:val="bullet"/>
      <w:lvlText w:val="↓"/>
      <w:lvlJc w:val="left"/>
      <w:pPr>
        <w:tabs>
          <w:tab w:val="num" w:pos="5040"/>
        </w:tabs>
        <w:ind w:left="5040" w:hanging="360"/>
      </w:pPr>
      <w:rPr>
        <w:rFonts w:ascii="Calibri" w:hAnsi="Calibri" w:hint="default"/>
      </w:rPr>
    </w:lvl>
    <w:lvl w:ilvl="7" w:tplc="6CCE9C5C" w:tentative="1">
      <w:start w:val="1"/>
      <w:numFmt w:val="bullet"/>
      <w:lvlText w:val="↓"/>
      <w:lvlJc w:val="left"/>
      <w:pPr>
        <w:tabs>
          <w:tab w:val="num" w:pos="5760"/>
        </w:tabs>
        <w:ind w:left="5760" w:hanging="360"/>
      </w:pPr>
      <w:rPr>
        <w:rFonts w:ascii="Calibri" w:hAnsi="Calibri" w:hint="default"/>
      </w:rPr>
    </w:lvl>
    <w:lvl w:ilvl="8" w:tplc="E6B07286"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62436F46"/>
    <w:multiLevelType w:val="hybridMultilevel"/>
    <w:tmpl w:val="4BEC2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71431A5"/>
    <w:multiLevelType w:val="hybridMultilevel"/>
    <w:tmpl w:val="811473B0"/>
    <w:lvl w:ilvl="0" w:tplc="A1548176">
      <w:start w:val="1"/>
      <w:numFmt w:val="bullet"/>
      <w:lvlText w:val="↓"/>
      <w:lvlJc w:val="left"/>
      <w:pPr>
        <w:tabs>
          <w:tab w:val="num" w:pos="720"/>
        </w:tabs>
        <w:ind w:left="720" w:hanging="360"/>
      </w:pPr>
      <w:rPr>
        <w:rFonts w:ascii="Calibri" w:hAnsi="Calibri" w:hint="default"/>
      </w:rPr>
    </w:lvl>
    <w:lvl w:ilvl="1" w:tplc="096E2DF8">
      <w:start w:val="1"/>
      <w:numFmt w:val="bullet"/>
      <w:lvlText w:val="↓"/>
      <w:lvlJc w:val="left"/>
      <w:pPr>
        <w:tabs>
          <w:tab w:val="num" w:pos="1440"/>
        </w:tabs>
        <w:ind w:left="1440" w:hanging="360"/>
      </w:pPr>
      <w:rPr>
        <w:rFonts w:ascii="Calibri" w:hAnsi="Calibri" w:hint="default"/>
      </w:rPr>
    </w:lvl>
    <w:lvl w:ilvl="2" w:tplc="01F69B1C" w:tentative="1">
      <w:start w:val="1"/>
      <w:numFmt w:val="bullet"/>
      <w:lvlText w:val="↓"/>
      <w:lvlJc w:val="left"/>
      <w:pPr>
        <w:tabs>
          <w:tab w:val="num" w:pos="2160"/>
        </w:tabs>
        <w:ind w:left="2160" w:hanging="360"/>
      </w:pPr>
      <w:rPr>
        <w:rFonts w:ascii="Calibri" w:hAnsi="Calibri" w:hint="default"/>
      </w:rPr>
    </w:lvl>
    <w:lvl w:ilvl="3" w:tplc="EF844360" w:tentative="1">
      <w:start w:val="1"/>
      <w:numFmt w:val="bullet"/>
      <w:lvlText w:val="↓"/>
      <w:lvlJc w:val="left"/>
      <w:pPr>
        <w:tabs>
          <w:tab w:val="num" w:pos="2880"/>
        </w:tabs>
        <w:ind w:left="2880" w:hanging="360"/>
      </w:pPr>
      <w:rPr>
        <w:rFonts w:ascii="Calibri" w:hAnsi="Calibri" w:hint="default"/>
      </w:rPr>
    </w:lvl>
    <w:lvl w:ilvl="4" w:tplc="0E54179E" w:tentative="1">
      <w:start w:val="1"/>
      <w:numFmt w:val="bullet"/>
      <w:lvlText w:val="↓"/>
      <w:lvlJc w:val="left"/>
      <w:pPr>
        <w:tabs>
          <w:tab w:val="num" w:pos="3600"/>
        </w:tabs>
        <w:ind w:left="3600" w:hanging="360"/>
      </w:pPr>
      <w:rPr>
        <w:rFonts w:ascii="Calibri" w:hAnsi="Calibri" w:hint="default"/>
      </w:rPr>
    </w:lvl>
    <w:lvl w:ilvl="5" w:tplc="7292B418" w:tentative="1">
      <w:start w:val="1"/>
      <w:numFmt w:val="bullet"/>
      <w:lvlText w:val="↓"/>
      <w:lvlJc w:val="left"/>
      <w:pPr>
        <w:tabs>
          <w:tab w:val="num" w:pos="4320"/>
        </w:tabs>
        <w:ind w:left="4320" w:hanging="360"/>
      </w:pPr>
      <w:rPr>
        <w:rFonts w:ascii="Calibri" w:hAnsi="Calibri" w:hint="default"/>
      </w:rPr>
    </w:lvl>
    <w:lvl w:ilvl="6" w:tplc="8F7AA80A" w:tentative="1">
      <w:start w:val="1"/>
      <w:numFmt w:val="bullet"/>
      <w:lvlText w:val="↓"/>
      <w:lvlJc w:val="left"/>
      <w:pPr>
        <w:tabs>
          <w:tab w:val="num" w:pos="5040"/>
        </w:tabs>
        <w:ind w:left="5040" w:hanging="360"/>
      </w:pPr>
      <w:rPr>
        <w:rFonts w:ascii="Calibri" w:hAnsi="Calibri" w:hint="default"/>
      </w:rPr>
    </w:lvl>
    <w:lvl w:ilvl="7" w:tplc="23BEA06A" w:tentative="1">
      <w:start w:val="1"/>
      <w:numFmt w:val="bullet"/>
      <w:lvlText w:val="↓"/>
      <w:lvlJc w:val="left"/>
      <w:pPr>
        <w:tabs>
          <w:tab w:val="num" w:pos="5760"/>
        </w:tabs>
        <w:ind w:left="5760" w:hanging="360"/>
      </w:pPr>
      <w:rPr>
        <w:rFonts w:ascii="Calibri" w:hAnsi="Calibri" w:hint="default"/>
      </w:rPr>
    </w:lvl>
    <w:lvl w:ilvl="8" w:tplc="83D8702E"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68734F46"/>
    <w:multiLevelType w:val="hybridMultilevel"/>
    <w:tmpl w:val="09F6909E"/>
    <w:lvl w:ilvl="0" w:tplc="72B036BE">
      <w:start w:val="1"/>
      <w:numFmt w:val="bullet"/>
      <w:lvlText w:val="↓"/>
      <w:lvlJc w:val="left"/>
      <w:pPr>
        <w:tabs>
          <w:tab w:val="num" w:pos="720"/>
        </w:tabs>
        <w:ind w:left="720" w:hanging="360"/>
      </w:pPr>
      <w:rPr>
        <w:rFonts w:ascii="Calibri" w:hAnsi="Calibri" w:hint="default"/>
      </w:rPr>
    </w:lvl>
    <w:lvl w:ilvl="1" w:tplc="6C5C6130">
      <w:start w:val="1"/>
      <w:numFmt w:val="bullet"/>
      <w:lvlText w:val="↓"/>
      <w:lvlJc w:val="left"/>
      <w:pPr>
        <w:tabs>
          <w:tab w:val="num" w:pos="1440"/>
        </w:tabs>
        <w:ind w:left="1440" w:hanging="360"/>
      </w:pPr>
      <w:rPr>
        <w:rFonts w:ascii="Calibri" w:hAnsi="Calibri" w:hint="default"/>
      </w:rPr>
    </w:lvl>
    <w:lvl w:ilvl="2" w:tplc="E69A6638" w:tentative="1">
      <w:start w:val="1"/>
      <w:numFmt w:val="bullet"/>
      <w:lvlText w:val="↓"/>
      <w:lvlJc w:val="left"/>
      <w:pPr>
        <w:tabs>
          <w:tab w:val="num" w:pos="2160"/>
        </w:tabs>
        <w:ind w:left="2160" w:hanging="360"/>
      </w:pPr>
      <w:rPr>
        <w:rFonts w:ascii="Calibri" w:hAnsi="Calibri" w:hint="default"/>
      </w:rPr>
    </w:lvl>
    <w:lvl w:ilvl="3" w:tplc="E3C21532" w:tentative="1">
      <w:start w:val="1"/>
      <w:numFmt w:val="bullet"/>
      <w:lvlText w:val="↓"/>
      <w:lvlJc w:val="left"/>
      <w:pPr>
        <w:tabs>
          <w:tab w:val="num" w:pos="2880"/>
        </w:tabs>
        <w:ind w:left="2880" w:hanging="360"/>
      </w:pPr>
      <w:rPr>
        <w:rFonts w:ascii="Calibri" w:hAnsi="Calibri" w:hint="default"/>
      </w:rPr>
    </w:lvl>
    <w:lvl w:ilvl="4" w:tplc="9CA29836" w:tentative="1">
      <w:start w:val="1"/>
      <w:numFmt w:val="bullet"/>
      <w:lvlText w:val="↓"/>
      <w:lvlJc w:val="left"/>
      <w:pPr>
        <w:tabs>
          <w:tab w:val="num" w:pos="3600"/>
        </w:tabs>
        <w:ind w:left="3600" w:hanging="360"/>
      </w:pPr>
      <w:rPr>
        <w:rFonts w:ascii="Calibri" w:hAnsi="Calibri" w:hint="default"/>
      </w:rPr>
    </w:lvl>
    <w:lvl w:ilvl="5" w:tplc="B7081BF4" w:tentative="1">
      <w:start w:val="1"/>
      <w:numFmt w:val="bullet"/>
      <w:lvlText w:val="↓"/>
      <w:lvlJc w:val="left"/>
      <w:pPr>
        <w:tabs>
          <w:tab w:val="num" w:pos="4320"/>
        </w:tabs>
        <w:ind w:left="4320" w:hanging="360"/>
      </w:pPr>
      <w:rPr>
        <w:rFonts w:ascii="Calibri" w:hAnsi="Calibri" w:hint="default"/>
      </w:rPr>
    </w:lvl>
    <w:lvl w:ilvl="6" w:tplc="9F16B26C" w:tentative="1">
      <w:start w:val="1"/>
      <w:numFmt w:val="bullet"/>
      <w:lvlText w:val="↓"/>
      <w:lvlJc w:val="left"/>
      <w:pPr>
        <w:tabs>
          <w:tab w:val="num" w:pos="5040"/>
        </w:tabs>
        <w:ind w:left="5040" w:hanging="360"/>
      </w:pPr>
      <w:rPr>
        <w:rFonts w:ascii="Calibri" w:hAnsi="Calibri" w:hint="default"/>
      </w:rPr>
    </w:lvl>
    <w:lvl w:ilvl="7" w:tplc="518AAAFE" w:tentative="1">
      <w:start w:val="1"/>
      <w:numFmt w:val="bullet"/>
      <w:lvlText w:val="↓"/>
      <w:lvlJc w:val="left"/>
      <w:pPr>
        <w:tabs>
          <w:tab w:val="num" w:pos="5760"/>
        </w:tabs>
        <w:ind w:left="5760" w:hanging="360"/>
      </w:pPr>
      <w:rPr>
        <w:rFonts w:ascii="Calibri" w:hAnsi="Calibri" w:hint="default"/>
      </w:rPr>
    </w:lvl>
    <w:lvl w:ilvl="8" w:tplc="68FC0330"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6BB42219"/>
    <w:multiLevelType w:val="hybridMultilevel"/>
    <w:tmpl w:val="AF223FE0"/>
    <w:lvl w:ilvl="0" w:tplc="F60E060C">
      <w:start w:val="1"/>
      <w:numFmt w:val="bullet"/>
      <w:lvlText w:val="↓"/>
      <w:lvlJc w:val="left"/>
      <w:pPr>
        <w:tabs>
          <w:tab w:val="num" w:pos="720"/>
        </w:tabs>
        <w:ind w:left="720" w:hanging="360"/>
      </w:pPr>
      <w:rPr>
        <w:rFonts w:ascii="Calibri" w:hAnsi="Calibri" w:hint="default"/>
      </w:rPr>
    </w:lvl>
    <w:lvl w:ilvl="1" w:tplc="37004D7C">
      <w:start w:val="1"/>
      <w:numFmt w:val="bullet"/>
      <w:lvlText w:val="↓"/>
      <w:lvlJc w:val="left"/>
      <w:pPr>
        <w:tabs>
          <w:tab w:val="num" w:pos="1440"/>
        </w:tabs>
        <w:ind w:left="1440" w:hanging="360"/>
      </w:pPr>
      <w:rPr>
        <w:rFonts w:ascii="Calibri" w:hAnsi="Calibri" w:hint="default"/>
      </w:rPr>
    </w:lvl>
    <w:lvl w:ilvl="2" w:tplc="02C492AA" w:tentative="1">
      <w:start w:val="1"/>
      <w:numFmt w:val="bullet"/>
      <w:lvlText w:val="↓"/>
      <w:lvlJc w:val="left"/>
      <w:pPr>
        <w:tabs>
          <w:tab w:val="num" w:pos="2160"/>
        </w:tabs>
        <w:ind w:left="2160" w:hanging="360"/>
      </w:pPr>
      <w:rPr>
        <w:rFonts w:ascii="Calibri" w:hAnsi="Calibri" w:hint="default"/>
      </w:rPr>
    </w:lvl>
    <w:lvl w:ilvl="3" w:tplc="0FCAF9D8" w:tentative="1">
      <w:start w:val="1"/>
      <w:numFmt w:val="bullet"/>
      <w:lvlText w:val="↓"/>
      <w:lvlJc w:val="left"/>
      <w:pPr>
        <w:tabs>
          <w:tab w:val="num" w:pos="2880"/>
        </w:tabs>
        <w:ind w:left="2880" w:hanging="360"/>
      </w:pPr>
      <w:rPr>
        <w:rFonts w:ascii="Calibri" w:hAnsi="Calibri" w:hint="default"/>
      </w:rPr>
    </w:lvl>
    <w:lvl w:ilvl="4" w:tplc="94006F36" w:tentative="1">
      <w:start w:val="1"/>
      <w:numFmt w:val="bullet"/>
      <w:lvlText w:val="↓"/>
      <w:lvlJc w:val="left"/>
      <w:pPr>
        <w:tabs>
          <w:tab w:val="num" w:pos="3600"/>
        </w:tabs>
        <w:ind w:left="3600" w:hanging="360"/>
      </w:pPr>
      <w:rPr>
        <w:rFonts w:ascii="Calibri" w:hAnsi="Calibri" w:hint="default"/>
      </w:rPr>
    </w:lvl>
    <w:lvl w:ilvl="5" w:tplc="DF708A80" w:tentative="1">
      <w:start w:val="1"/>
      <w:numFmt w:val="bullet"/>
      <w:lvlText w:val="↓"/>
      <w:lvlJc w:val="left"/>
      <w:pPr>
        <w:tabs>
          <w:tab w:val="num" w:pos="4320"/>
        </w:tabs>
        <w:ind w:left="4320" w:hanging="360"/>
      </w:pPr>
      <w:rPr>
        <w:rFonts w:ascii="Calibri" w:hAnsi="Calibri" w:hint="default"/>
      </w:rPr>
    </w:lvl>
    <w:lvl w:ilvl="6" w:tplc="DCAC5A7E" w:tentative="1">
      <w:start w:val="1"/>
      <w:numFmt w:val="bullet"/>
      <w:lvlText w:val="↓"/>
      <w:lvlJc w:val="left"/>
      <w:pPr>
        <w:tabs>
          <w:tab w:val="num" w:pos="5040"/>
        </w:tabs>
        <w:ind w:left="5040" w:hanging="360"/>
      </w:pPr>
      <w:rPr>
        <w:rFonts w:ascii="Calibri" w:hAnsi="Calibri" w:hint="default"/>
      </w:rPr>
    </w:lvl>
    <w:lvl w:ilvl="7" w:tplc="2A8A5098" w:tentative="1">
      <w:start w:val="1"/>
      <w:numFmt w:val="bullet"/>
      <w:lvlText w:val="↓"/>
      <w:lvlJc w:val="left"/>
      <w:pPr>
        <w:tabs>
          <w:tab w:val="num" w:pos="5760"/>
        </w:tabs>
        <w:ind w:left="5760" w:hanging="360"/>
      </w:pPr>
      <w:rPr>
        <w:rFonts w:ascii="Calibri" w:hAnsi="Calibri" w:hint="default"/>
      </w:rPr>
    </w:lvl>
    <w:lvl w:ilvl="8" w:tplc="53E29F3A"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70357D62"/>
    <w:multiLevelType w:val="hybridMultilevel"/>
    <w:tmpl w:val="F3CEC512"/>
    <w:lvl w:ilvl="0" w:tplc="E8BE6220">
      <w:start w:val="1"/>
      <w:numFmt w:val="bullet"/>
      <w:lvlText w:val="↓"/>
      <w:lvlJc w:val="left"/>
      <w:pPr>
        <w:tabs>
          <w:tab w:val="num" w:pos="720"/>
        </w:tabs>
        <w:ind w:left="720" w:hanging="360"/>
      </w:pPr>
      <w:rPr>
        <w:rFonts w:ascii="Calibri" w:hAnsi="Calibri" w:hint="default"/>
      </w:rPr>
    </w:lvl>
    <w:lvl w:ilvl="1" w:tplc="017C38D4">
      <w:start w:val="1"/>
      <w:numFmt w:val="bullet"/>
      <w:lvlText w:val="↓"/>
      <w:lvlJc w:val="left"/>
      <w:pPr>
        <w:tabs>
          <w:tab w:val="num" w:pos="1440"/>
        </w:tabs>
        <w:ind w:left="1440" w:hanging="360"/>
      </w:pPr>
      <w:rPr>
        <w:rFonts w:ascii="Calibri" w:hAnsi="Calibri" w:hint="default"/>
      </w:rPr>
    </w:lvl>
    <w:lvl w:ilvl="2" w:tplc="AB3A6682" w:tentative="1">
      <w:start w:val="1"/>
      <w:numFmt w:val="bullet"/>
      <w:lvlText w:val="↓"/>
      <w:lvlJc w:val="left"/>
      <w:pPr>
        <w:tabs>
          <w:tab w:val="num" w:pos="2160"/>
        </w:tabs>
        <w:ind w:left="2160" w:hanging="360"/>
      </w:pPr>
      <w:rPr>
        <w:rFonts w:ascii="Calibri" w:hAnsi="Calibri" w:hint="default"/>
      </w:rPr>
    </w:lvl>
    <w:lvl w:ilvl="3" w:tplc="E3083FCE" w:tentative="1">
      <w:start w:val="1"/>
      <w:numFmt w:val="bullet"/>
      <w:lvlText w:val="↓"/>
      <w:lvlJc w:val="left"/>
      <w:pPr>
        <w:tabs>
          <w:tab w:val="num" w:pos="2880"/>
        </w:tabs>
        <w:ind w:left="2880" w:hanging="360"/>
      </w:pPr>
      <w:rPr>
        <w:rFonts w:ascii="Calibri" w:hAnsi="Calibri" w:hint="default"/>
      </w:rPr>
    </w:lvl>
    <w:lvl w:ilvl="4" w:tplc="341A1ACA" w:tentative="1">
      <w:start w:val="1"/>
      <w:numFmt w:val="bullet"/>
      <w:lvlText w:val="↓"/>
      <w:lvlJc w:val="left"/>
      <w:pPr>
        <w:tabs>
          <w:tab w:val="num" w:pos="3600"/>
        </w:tabs>
        <w:ind w:left="3600" w:hanging="360"/>
      </w:pPr>
      <w:rPr>
        <w:rFonts w:ascii="Calibri" w:hAnsi="Calibri" w:hint="default"/>
      </w:rPr>
    </w:lvl>
    <w:lvl w:ilvl="5" w:tplc="2F764176" w:tentative="1">
      <w:start w:val="1"/>
      <w:numFmt w:val="bullet"/>
      <w:lvlText w:val="↓"/>
      <w:lvlJc w:val="left"/>
      <w:pPr>
        <w:tabs>
          <w:tab w:val="num" w:pos="4320"/>
        </w:tabs>
        <w:ind w:left="4320" w:hanging="360"/>
      </w:pPr>
      <w:rPr>
        <w:rFonts w:ascii="Calibri" w:hAnsi="Calibri" w:hint="default"/>
      </w:rPr>
    </w:lvl>
    <w:lvl w:ilvl="6" w:tplc="A2E265D6" w:tentative="1">
      <w:start w:val="1"/>
      <w:numFmt w:val="bullet"/>
      <w:lvlText w:val="↓"/>
      <w:lvlJc w:val="left"/>
      <w:pPr>
        <w:tabs>
          <w:tab w:val="num" w:pos="5040"/>
        </w:tabs>
        <w:ind w:left="5040" w:hanging="360"/>
      </w:pPr>
      <w:rPr>
        <w:rFonts w:ascii="Calibri" w:hAnsi="Calibri" w:hint="default"/>
      </w:rPr>
    </w:lvl>
    <w:lvl w:ilvl="7" w:tplc="234C6CD4" w:tentative="1">
      <w:start w:val="1"/>
      <w:numFmt w:val="bullet"/>
      <w:lvlText w:val="↓"/>
      <w:lvlJc w:val="left"/>
      <w:pPr>
        <w:tabs>
          <w:tab w:val="num" w:pos="5760"/>
        </w:tabs>
        <w:ind w:left="5760" w:hanging="360"/>
      </w:pPr>
      <w:rPr>
        <w:rFonts w:ascii="Calibri" w:hAnsi="Calibri" w:hint="default"/>
      </w:rPr>
    </w:lvl>
    <w:lvl w:ilvl="8" w:tplc="7DD4A0B8" w:tentative="1">
      <w:start w:val="1"/>
      <w:numFmt w:val="bullet"/>
      <w:lvlText w:val="↓"/>
      <w:lvlJc w:val="left"/>
      <w:pPr>
        <w:tabs>
          <w:tab w:val="num" w:pos="6480"/>
        </w:tabs>
        <w:ind w:left="6480" w:hanging="360"/>
      </w:pPr>
      <w:rPr>
        <w:rFonts w:ascii="Calibri" w:hAnsi="Calibri" w:hint="default"/>
      </w:rPr>
    </w:lvl>
  </w:abstractNum>
  <w:num w:numId="1">
    <w:abstractNumId w:val="8"/>
  </w:num>
  <w:num w:numId="2">
    <w:abstractNumId w:val="10"/>
  </w:num>
  <w:num w:numId="3">
    <w:abstractNumId w:val="15"/>
  </w:num>
  <w:num w:numId="4">
    <w:abstractNumId w:val="1"/>
  </w:num>
  <w:num w:numId="5">
    <w:abstractNumId w:val="14"/>
  </w:num>
  <w:num w:numId="6">
    <w:abstractNumId w:val="13"/>
  </w:num>
  <w:num w:numId="7">
    <w:abstractNumId w:val="4"/>
  </w:num>
  <w:num w:numId="8">
    <w:abstractNumId w:val="2"/>
  </w:num>
  <w:num w:numId="9">
    <w:abstractNumId w:val="7"/>
  </w:num>
  <w:num w:numId="10">
    <w:abstractNumId w:val="9"/>
  </w:num>
  <w:num w:numId="11">
    <w:abstractNumId w:val="3"/>
  </w:num>
  <w:num w:numId="12">
    <w:abstractNumId w:val="5"/>
  </w:num>
  <w:num w:numId="13">
    <w:abstractNumId w:val="12"/>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E1"/>
    <w:rsid w:val="000726A9"/>
    <w:rsid w:val="00096E79"/>
    <w:rsid w:val="001B0C37"/>
    <w:rsid w:val="00217935"/>
    <w:rsid w:val="002538AC"/>
    <w:rsid w:val="00283033"/>
    <w:rsid w:val="002F27BC"/>
    <w:rsid w:val="003100DF"/>
    <w:rsid w:val="00361519"/>
    <w:rsid w:val="00362570"/>
    <w:rsid w:val="00383971"/>
    <w:rsid w:val="004C1464"/>
    <w:rsid w:val="004E42AC"/>
    <w:rsid w:val="004F1FFD"/>
    <w:rsid w:val="00526831"/>
    <w:rsid w:val="0053494D"/>
    <w:rsid w:val="00602C42"/>
    <w:rsid w:val="006131DD"/>
    <w:rsid w:val="0062706F"/>
    <w:rsid w:val="006C6077"/>
    <w:rsid w:val="006D1B82"/>
    <w:rsid w:val="00716C28"/>
    <w:rsid w:val="007347E6"/>
    <w:rsid w:val="00763DA1"/>
    <w:rsid w:val="00814A71"/>
    <w:rsid w:val="00872041"/>
    <w:rsid w:val="008912BB"/>
    <w:rsid w:val="008B3F41"/>
    <w:rsid w:val="009252AF"/>
    <w:rsid w:val="00980681"/>
    <w:rsid w:val="0099728E"/>
    <w:rsid w:val="009C4F0E"/>
    <w:rsid w:val="00A330D6"/>
    <w:rsid w:val="00A825A3"/>
    <w:rsid w:val="00B23021"/>
    <w:rsid w:val="00B459AD"/>
    <w:rsid w:val="00B946B3"/>
    <w:rsid w:val="00BD703D"/>
    <w:rsid w:val="00BE0C54"/>
    <w:rsid w:val="00BE6482"/>
    <w:rsid w:val="00C07C6E"/>
    <w:rsid w:val="00C17394"/>
    <w:rsid w:val="00C3276C"/>
    <w:rsid w:val="00C5391C"/>
    <w:rsid w:val="00C66CD7"/>
    <w:rsid w:val="00C83507"/>
    <w:rsid w:val="00CB7417"/>
    <w:rsid w:val="00CD45B2"/>
    <w:rsid w:val="00CE58B0"/>
    <w:rsid w:val="00D56BCC"/>
    <w:rsid w:val="00D92856"/>
    <w:rsid w:val="00D93055"/>
    <w:rsid w:val="00DB26C7"/>
    <w:rsid w:val="00DB3B9E"/>
    <w:rsid w:val="00DE54D0"/>
    <w:rsid w:val="00E50070"/>
    <w:rsid w:val="00E752CE"/>
    <w:rsid w:val="00EB1A3F"/>
    <w:rsid w:val="00EE74DF"/>
    <w:rsid w:val="00F11DBD"/>
    <w:rsid w:val="00F334F7"/>
    <w:rsid w:val="00F76E08"/>
    <w:rsid w:val="00FE7453"/>
    <w:rsid w:val="00FF1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AE67"/>
  <w15:chartTrackingRefBased/>
  <w15:docId w15:val="{0587B2CC-185E-497C-A7DD-6941599D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E1"/>
    <w:rPr>
      <w:lang w:val="en-GB"/>
    </w:rPr>
  </w:style>
  <w:style w:type="paragraph" w:styleId="Footer">
    <w:name w:val="footer"/>
    <w:basedOn w:val="Normal"/>
    <w:link w:val="FooterChar"/>
    <w:uiPriority w:val="99"/>
    <w:unhideWhenUsed/>
    <w:rsid w:val="00FF1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E1"/>
    <w:rPr>
      <w:lang w:val="en-GB"/>
    </w:rPr>
  </w:style>
  <w:style w:type="paragraph" w:styleId="ListParagraph">
    <w:name w:val="List Paragraph"/>
    <w:basedOn w:val="Normal"/>
    <w:uiPriority w:val="34"/>
    <w:qFormat/>
    <w:rsid w:val="002F27BC"/>
    <w:pPr>
      <w:ind w:left="720"/>
      <w:contextualSpacing/>
    </w:pPr>
  </w:style>
  <w:style w:type="paragraph" w:styleId="BalloonText">
    <w:name w:val="Balloon Text"/>
    <w:basedOn w:val="Normal"/>
    <w:link w:val="BalloonTextChar"/>
    <w:uiPriority w:val="99"/>
    <w:semiHidden/>
    <w:unhideWhenUsed/>
    <w:rsid w:val="00F3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F7"/>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B94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6B3"/>
    <w:rPr>
      <w:sz w:val="20"/>
      <w:szCs w:val="20"/>
      <w:lang w:val="en-GB"/>
    </w:rPr>
  </w:style>
  <w:style w:type="character" w:styleId="FootnoteReference">
    <w:name w:val="footnote reference"/>
    <w:basedOn w:val="DefaultParagraphFont"/>
    <w:uiPriority w:val="99"/>
    <w:semiHidden/>
    <w:unhideWhenUsed/>
    <w:rsid w:val="00B94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61">
      <w:bodyDiv w:val="1"/>
      <w:marLeft w:val="0"/>
      <w:marRight w:val="0"/>
      <w:marTop w:val="0"/>
      <w:marBottom w:val="0"/>
      <w:divBdr>
        <w:top w:val="none" w:sz="0" w:space="0" w:color="auto"/>
        <w:left w:val="none" w:sz="0" w:space="0" w:color="auto"/>
        <w:bottom w:val="none" w:sz="0" w:space="0" w:color="auto"/>
        <w:right w:val="none" w:sz="0" w:space="0" w:color="auto"/>
      </w:divBdr>
      <w:divsChild>
        <w:div w:id="2061828314">
          <w:marLeft w:val="1166"/>
          <w:marRight w:val="0"/>
          <w:marTop w:val="0"/>
          <w:marBottom w:val="0"/>
          <w:divBdr>
            <w:top w:val="none" w:sz="0" w:space="0" w:color="auto"/>
            <w:left w:val="none" w:sz="0" w:space="0" w:color="auto"/>
            <w:bottom w:val="none" w:sz="0" w:space="0" w:color="auto"/>
            <w:right w:val="none" w:sz="0" w:space="0" w:color="auto"/>
          </w:divBdr>
        </w:div>
        <w:div w:id="221716985">
          <w:marLeft w:val="1166"/>
          <w:marRight w:val="0"/>
          <w:marTop w:val="0"/>
          <w:marBottom w:val="0"/>
          <w:divBdr>
            <w:top w:val="none" w:sz="0" w:space="0" w:color="auto"/>
            <w:left w:val="none" w:sz="0" w:space="0" w:color="auto"/>
            <w:bottom w:val="none" w:sz="0" w:space="0" w:color="auto"/>
            <w:right w:val="none" w:sz="0" w:space="0" w:color="auto"/>
          </w:divBdr>
        </w:div>
        <w:div w:id="2146046704">
          <w:marLeft w:val="1166"/>
          <w:marRight w:val="0"/>
          <w:marTop w:val="0"/>
          <w:marBottom w:val="0"/>
          <w:divBdr>
            <w:top w:val="none" w:sz="0" w:space="0" w:color="auto"/>
            <w:left w:val="none" w:sz="0" w:space="0" w:color="auto"/>
            <w:bottom w:val="none" w:sz="0" w:space="0" w:color="auto"/>
            <w:right w:val="none" w:sz="0" w:space="0" w:color="auto"/>
          </w:divBdr>
        </w:div>
      </w:divsChild>
    </w:div>
    <w:div w:id="54815740">
      <w:bodyDiv w:val="1"/>
      <w:marLeft w:val="0"/>
      <w:marRight w:val="0"/>
      <w:marTop w:val="0"/>
      <w:marBottom w:val="0"/>
      <w:divBdr>
        <w:top w:val="none" w:sz="0" w:space="0" w:color="auto"/>
        <w:left w:val="none" w:sz="0" w:space="0" w:color="auto"/>
        <w:bottom w:val="none" w:sz="0" w:space="0" w:color="auto"/>
        <w:right w:val="none" w:sz="0" w:space="0" w:color="auto"/>
      </w:divBdr>
    </w:div>
    <w:div w:id="93595872">
      <w:bodyDiv w:val="1"/>
      <w:marLeft w:val="0"/>
      <w:marRight w:val="0"/>
      <w:marTop w:val="0"/>
      <w:marBottom w:val="0"/>
      <w:divBdr>
        <w:top w:val="none" w:sz="0" w:space="0" w:color="auto"/>
        <w:left w:val="none" w:sz="0" w:space="0" w:color="auto"/>
        <w:bottom w:val="none" w:sz="0" w:space="0" w:color="auto"/>
        <w:right w:val="none" w:sz="0" w:space="0" w:color="auto"/>
      </w:divBdr>
      <w:divsChild>
        <w:div w:id="880869827">
          <w:marLeft w:val="446"/>
          <w:marRight w:val="0"/>
          <w:marTop w:val="0"/>
          <w:marBottom w:val="0"/>
          <w:divBdr>
            <w:top w:val="none" w:sz="0" w:space="0" w:color="auto"/>
            <w:left w:val="none" w:sz="0" w:space="0" w:color="auto"/>
            <w:bottom w:val="none" w:sz="0" w:space="0" w:color="auto"/>
            <w:right w:val="none" w:sz="0" w:space="0" w:color="auto"/>
          </w:divBdr>
        </w:div>
        <w:div w:id="224798009">
          <w:marLeft w:val="446"/>
          <w:marRight w:val="0"/>
          <w:marTop w:val="0"/>
          <w:marBottom w:val="0"/>
          <w:divBdr>
            <w:top w:val="none" w:sz="0" w:space="0" w:color="auto"/>
            <w:left w:val="none" w:sz="0" w:space="0" w:color="auto"/>
            <w:bottom w:val="none" w:sz="0" w:space="0" w:color="auto"/>
            <w:right w:val="none" w:sz="0" w:space="0" w:color="auto"/>
          </w:divBdr>
        </w:div>
      </w:divsChild>
    </w:div>
    <w:div w:id="93938961">
      <w:bodyDiv w:val="1"/>
      <w:marLeft w:val="0"/>
      <w:marRight w:val="0"/>
      <w:marTop w:val="0"/>
      <w:marBottom w:val="0"/>
      <w:divBdr>
        <w:top w:val="none" w:sz="0" w:space="0" w:color="auto"/>
        <w:left w:val="none" w:sz="0" w:space="0" w:color="auto"/>
        <w:bottom w:val="none" w:sz="0" w:space="0" w:color="auto"/>
        <w:right w:val="none" w:sz="0" w:space="0" w:color="auto"/>
      </w:divBdr>
    </w:div>
    <w:div w:id="133453271">
      <w:bodyDiv w:val="1"/>
      <w:marLeft w:val="0"/>
      <w:marRight w:val="0"/>
      <w:marTop w:val="0"/>
      <w:marBottom w:val="0"/>
      <w:divBdr>
        <w:top w:val="none" w:sz="0" w:space="0" w:color="auto"/>
        <w:left w:val="none" w:sz="0" w:space="0" w:color="auto"/>
        <w:bottom w:val="none" w:sz="0" w:space="0" w:color="auto"/>
        <w:right w:val="none" w:sz="0" w:space="0" w:color="auto"/>
      </w:divBdr>
    </w:div>
    <w:div w:id="171721935">
      <w:bodyDiv w:val="1"/>
      <w:marLeft w:val="0"/>
      <w:marRight w:val="0"/>
      <w:marTop w:val="0"/>
      <w:marBottom w:val="0"/>
      <w:divBdr>
        <w:top w:val="none" w:sz="0" w:space="0" w:color="auto"/>
        <w:left w:val="none" w:sz="0" w:space="0" w:color="auto"/>
        <w:bottom w:val="none" w:sz="0" w:space="0" w:color="auto"/>
        <w:right w:val="none" w:sz="0" w:space="0" w:color="auto"/>
      </w:divBdr>
    </w:div>
    <w:div w:id="246694042">
      <w:bodyDiv w:val="1"/>
      <w:marLeft w:val="0"/>
      <w:marRight w:val="0"/>
      <w:marTop w:val="0"/>
      <w:marBottom w:val="0"/>
      <w:divBdr>
        <w:top w:val="none" w:sz="0" w:space="0" w:color="auto"/>
        <w:left w:val="none" w:sz="0" w:space="0" w:color="auto"/>
        <w:bottom w:val="none" w:sz="0" w:space="0" w:color="auto"/>
        <w:right w:val="none" w:sz="0" w:space="0" w:color="auto"/>
      </w:divBdr>
    </w:div>
    <w:div w:id="266931981">
      <w:bodyDiv w:val="1"/>
      <w:marLeft w:val="0"/>
      <w:marRight w:val="0"/>
      <w:marTop w:val="0"/>
      <w:marBottom w:val="0"/>
      <w:divBdr>
        <w:top w:val="none" w:sz="0" w:space="0" w:color="auto"/>
        <w:left w:val="none" w:sz="0" w:space="0" w:color="auto"/>
        <w:bottom w:val="none" w:sz="0" w:space="0" w:color="auto"/>
        <w:right w:val="none" w:sz="0" w:space="0" w:color="auto"/>
      </w:divBdr>
      <w:divsChild>
        <w:div w:id="580876489">
          <w:marLeft w:val="1166"/>
          <w:marRight w:val="0"/>
          <w:marTop w:val="0"/>
          <w:marBottom w:val="0"/>
          <w:divBdr>
            <w:top w:val="none" w:sz="0" w:space="0" w:color="auto"/>
            <w:left w:val="none" w:sz="0" w:space="0" w:color="auto"/>
            <w:bottom w:val="none" w:sz="0" w:space="0" w:color="auto"/>
            <w:right w:val="none" w:sz="0" w:space="0" w:color="auto"/>
          </w:divBdr>
        </w:div>
        <w:div w:id="262616591">
          <w:marLeft w:val="1166"/>
          <w:marRight w:val="0"/>
          <w:marTop w:val="0"/>
          <w:marBottom w:val="0"/>
          <w:divBdr>
            <w:top w:val="none" w:sz="0" w:space="0" w:color="auto"/>
            <w:left w:val="none" w:sz="0" w:space="0" w:color="auto"/>
            <w:bottom w:val="none" w:sz="0" w:space="0" w:color="auto"/>
            <w:right w:val="none" w:sz="0" w:space="0" w:color="auto"/>
          </w:divBdr>
        </w:div>
        <w:div w:id="1798794730">
          <w:marLeft w:val="1166"/>
          <w:marRight w:val="0"/>
          <w:marTop w:val="0"/>
          <w:marBottom w:val="0"/>
          <w:divBdr>
            <w:top w:val="none" w:sz="0" w:space="0" w:color="auto"/>
            <w:left w:val="none" w:sz="0" w:space="0" w:color="auto"/>
            <w:bottom w:val="none" w:sz="0" w:space="0" w:color="auto"/>
            <w:right w:val="none" w:sz="0" w:space="0" w:color="auto"/>
          </w:divBdr>
        </w:div>
        <w:div w:id="2039164214">
          <w:marLeft w:val="1166"/>
          <w:marRight w:val="0"/>
          <w:marTop w:val="0"/>
          <w:marBottom w:val="0"/>
          <w:divBdr>
            <w:top w:val="none" w:sz="0" w:space="0" w:color="auto"/>
            <w:left w:val="none" w:sz="0" w:space="0" w:color="auto"/>
            <w:bottom w:val="none" w:sz="0" w:space="0" w:color="auto"/>
            <w:right w:val="none" w:sz="0" w:space="0" w:color="auto"/>
          </w:divBdr>
        </w:div>
      </w:divsChild>
    </w:div>
    <w:div w:id="278225415">
      <w:bodyDiv w:val="1"/>
      <w:marLeft w:val="0"/>
      <w:marRight w:val="0"/>
      <w:marTop w:val="0"/>
      <w:marBottom w:val="0"/>
      <w:divBdr>
        <w:top w:val="none" w:sz="0" w:space="0" w:color="auto"/>
        <w:left w:val="none" w:sz="0" w:space="0" w:color="auto"/>
        <w:bottom w:val="none" w:sz="0" w:space="0" w:color="auto"/>
        <w:right w:val="none" w:sz="0" w:space="0" w:color="auto"/>
      </w:divBdr>
    </w:div>
    <w:div w:id="309287349">
      <w:bodyDiv w:val="1"/>
      <w:marLeft w:val="0"/>
      <w:marRight w:val="0"/>
      <w:marTop w:val="0"/>
      <w:marBottom w:val="0"/>
      <w:divBdr>
        <w:top w:val="none" w:sz="0" w:space="0" w:color="auto"/>
        <w:left w:val="none" w:sz="0" w:space="0" w:color="auto"/>
        <w:bottom w:val="none" w:sz="0" w:space="0" w:color="auto"/>
        <w:right w:val="none" w:sz="0" w:space="0" w:color="auto"/>
      </w:divBdr>
    </w:div>
    <w:div w:id="319357163">
      <w:bodyDiv w:val="1"/>
      <w:marLeft w:val="0"/>
      <w:marRight w:val="0"/>
      <w:marTop w:val="0"/>
      <w:marBottom w:val="0"/>
      <w:divBdr>
        <w:top w:val="none" w:sz="0" w:space="0" w:color="auto"/>
        <w:left w:val="none" w:sz="0" w:space="0" w:color="auto"/>
        <w:bottom w:val="none" w:sz="0" w:space="0" w:color="auto"/>
        <w:right w:val="none" w:sz="0" w:space="0" w:color="auto"/>
      </w:divBdr>
      <w:divsChild>
        <w:div w:id="1032879749">
          <w:marLeft w:val="1166"/>
          <w:marRight w:val="0"/>
          <w:marTop w:val="0"/>
          <w:marBottom w:val="0"/>
          <w:divBdr>
            <w:top w:val="none" w:sz="0" w:space="0" w:color="auto"/>
            <w:left w:val="none" w:sz="0" w:space="0" w:color="auto"/>
            <w:bottom w:val="none" w:sz="0" w:space="0" w:color="auto"/>
            <w:right w:val="none" w:sz="0" w:space="0" w:color="auto"/>
          </w:divBdr>
        </w:div>
        <w:div w:id="2078548048">
          <w:marLeft w:val="1166"/>
          <w:marRight w:val="0"/>
          <w:marTop w:val="0"/>
          <w:marBottom w:val="0"/>
          <w:divBdr>
            <w:top w:val="none" w:sz="0" w:space="0" w:color="auto"/>
            <w:left w:val="none" w:sz="0" w:space="0" w:color="auto"/>
            <w:bottom w:val="none" w:sz="0" w:space="0" w:color="auto"/>
            <w:right w:val="none" w:sz="0" w:space="0" w:color="auto"/>
          </w:divBdr>
        </w:div>
        <w:div w:id="487136484">
          <w:marLeft w:val="1166"/>
          <w:marRight w:val="0"/>
          <w:marTop w:val="0"/>
          <w:marBottom w:val="0"/>
          <w:divBdr>
            <w:top w:val="none" w:sz="0" w:space="0" w:color="auto"/>
            <w:left w:val="none" w:sz="0" w:space="0" w:color="auto"/>
            <w:bottom w:val="none" w:sz="0" w:space="0" w:color="auto"/>
            <w:right w:val="none" w:sz="0" w:space="0" w:color="auto"/>
          </w:divBdr>
        </w:div>
        <w:div w:id="474370521">
          <w:marLeft w:val="1166"/>
          <w:marRight w:val="0"/>
          <w:marTop w:val="0"/>
          <w:marBottom w:val="0"/>
          <w:divBdr>
            <w:top w:val="none" w:sz="0" w:space="0" w:color="auto"/>
            <w:left w:val="none" w:sz="0" w:space="0" w:color="auto"/>
            <w:bottom w:val="none" w:sz="0" w:space="0" w:color="auto"/>
            <w:right w:val="none" w:sz="0" w:space="0" w:color="auto"/>
          </w:divBdr>
        </w:div>
      </w:divsChild>
    </w:div>
    <w:div w:id="412287877">
      <w:bodyDiv w:val="1"/>
      <w:marLeft w:val="0"/>
      <w:marRight w:val="0"/>
      <w:marTop w:val="0"/>
      <w:marBottom w:val="0"/>
      <w:divBdr>
        <w:top w:val="none" w:sz="0" w:space="0" w:color="auto"/>
        <w:left w:val="none" w:sz="0" w:space="0" w:color="auto"/>
        <w:bottom w:val="none" w:sz="0" w:space="0" w:color="auto"/>
        <w:right w:val="none" w:sz="0" w:space="0" w:color="auto"/>
      </w:divBdr>
    </w:div>
    <w:div w:id="458687668">
      <w:bodyDiv w:val="1"/>
      <w:marLeft w:val="0"/>
      <w:marRight w:val="0"/>
      <w:marTop w:val="0"/>
      <w:marBottom w:val="0"/>
      <w:divBdr>
        <w:top w:val="none" w:sz="0" w:space="0" w:color="auto"/>
        <w:left w:val="none" w:sz="0" w:space="0" w:color="auto"/>
        <w:bottom w:val="none" w:sz="0" w:space="0" w:color="auto"/>
        <w:right w:val="none" w:sz="0" w:space="0" w:color="auto"/>
      </w:divBdr>
      <w:divsChild>
        <w:div w:id="297878594">
          <w:marLeft w:val="1166"/>
          <w:marRight w:val="0"/>
          <w:marTop w:val="0"/>
          <w:marBottom w:val="0"/>
          <w:divBdr>
            <w:top w:val="none" w:sz="0" w:space="0" w:color="auto"/>
            <w:left w:val="none" w:sz="0" w:space="0" w:color="auto"/>
            <w:bottom w:val="none" w:sz="0" w:space="0" w:color="auto"/>
            <w:right w:val="none" w:sz="0" w:space="0" w:color="auto"/>
          </w:divBdr>
        </w:div>
        <w:div w:id="656153505">
          <w:marLeft w:val="1166"/>
          <w:marRight w:val="0"/>
          <w:marTop w:val="0"/>
          <w:marBottom w:val="0"/>
          <w:divBdr>
            <w:top w:val="none" w:sz="0" w:space="0" w:color="auto"/>
            <w:left w:val="none" w:sz="0" w:space="0" w:color="auto"/>
            <w:bottom w:val="none" w:sz="0" w:space="0" w:color="auto"/>
            <w:right w:val="none" w:sz="0" w:space="0" w:color="auto"/>
          </w:divBdr>
        </w:div>
        <w:div w:id="151143216">
          <w:marLeft w:val="1166"/>
          <w:marRight w:val="0"/>
          <w:marTop w:val="0"/>
          <w:marBottom w:val="0"/>
          <w:divBdr>
            <w:top w:val="none" w:sz="0" w:space="0" w:color="auto"/>
            <w:left w:val="none" w:sz="0" w:space="0" w:color="auto"/>
            <w:bottom w:val="none" w:sz="0" w:space="0" w:color="auto"/>
            <w:right w:val="none" w:sz="0" w:space="0" w:color="auto"/>
          </w:divBdr>
        </w:div>
      </w:divsChild>
    </w:div>
    <w:div w:id="466817671">
      <w:bodyDiv w:val="1"/>
      <w:marLeft w:val="0"/>
      <w:marRight w:val="0"/>
      <w:marTop w:val="0"/>
      <w:marBottom w:val="0"/>
      <w:divBdr>
        <w:top w:val="none" w:sz="0" w:space="0" w:color="auto"/>
        <w:left w:val="none" w:sz="0" w:space="0" w:color="auto"/>
        <w:bottom w:val="none" w:sz="0" w:space="0" w:color="auto"/>
        <w:right w:val="none" w:sz="0" w:space="0" w:color="auto"/>
      </w:divBdr>
    </w:div>
    <w:div w:id="502204133">
      <w:bodyDiv w:val="1"/>
      <w:marLeft w:val="0"/>
      <w:marRight w:val="0"/>
      <w:marTop w:val="0"/>
      <w:marBottom w:val="0"/>
      <w:divBdr>
        <w:top w:val="none" w:sz="0" w:space="0" w:color="auto"/>
        <w:left w:val="none" w:sz="0" w:space="0" w:color="auto"/>
        <w:bottom w:val="none" w:sz="0" w:space="0" w:color="auto"/>
        <w:right w:val="none" w:sz="0" w:space="0" w:color="auto"/>
      </w:divBdr>
      <w:divsChild>
        <w:div w:id="672684349">
          <w:marLeft w:val="1166"/>
          <w:marRight w:val="0"/>
          <w:marTop w:val="0"/>
          <w:marBottom w:val="0"/>
          <w:divBdr>
            <w:top w:val="none" w:sz="0" w:space="0" w:color="auto"/>
            <w:left w:val="none" w:sz="0" w:space="0" w:color="auto"/>
            <w:bottom w:val="none" w:sz="0" w:space="0" w:color="auto"/>
            <w:right w:val="none" w:sz="0" w:space="0" w:color="auto"/>
          </w:divBdr>
        </w:div>
        <w:div w:id="2103717537">
          <w:marLeft w:val="1166"/>
          <w:marRight w:val="0"/>
          <w:marTop w:val="0"/>
          <w:marBottom w:val="0"/>
          <w:divBdr>
            <w:top w:val="none" w:sz="0" w:space="0" w:color="auto"/>
            <w:left w:val="none" w:sz="0" w:space="0" w:color="auto"/>
            <w:bottom w:val="none" w:sz="0" w:space="0" w:color="auto"/>
            <w:right w:val="none" w:sz="0" w:space="0" w:color="auto"/>
          </w:divBdr>
        </w:div>
        <w:div w:id="2008903398">
          <w:marLeft w:val="1166"/>
          <w:marRight w:val="0"/>
          <w:marTop w:val="0"/>
          <w:marBottom w:val="0"/>
          <w:divBdr>
            <w:top w:val="none" w:sz="0" w:space="0" w:color="auto"/>
            <w:left w:val="none" w:sz="0" w:space="0" w:color="auto"/>
            <w:bottom w:val="none" w:sz="0" w:space="0" w:color="auto"/>
            <w:right w:val="none" w:sz="0" w:space="0" w:color="auto"/>
          </w:divBdr>
        </w:div>
      </w:divsChild>
    </w:div>
    <w:div w:id="623583414">
      <w:bodyDiv w:val="1"/>
      <w:marLeft w:val="0"/>
      <w:marRight w:val="0"/>
      <w:marTop w:val="0"/>
      <w:marBottom w:val="0"/>
      <w:divBdr>
        <w:top w:val="none" w:sz="0" w:space="0" w:color="auto"/>
        <w:left w:val="none" w:sz="0" w:space="0" w:color="auto"/>
        <w:bottom w:val="none" w:sz="0" w:space="0" w:color="auto"/>
        <w:right w:val="none" w:sz="0" w:space="0" w:color="auto"/>
      </w:divBdr>
      <w:divsChild>
        <w:div w:id="745299196">
          <w:marLeft w:val="1166"/>
          <w:marRight w:val="0"/>
          <w:marTop w:val="0"/>
          <w:marBottom w:val="0"/>
          <w:divBdr>
            <w:top w:val="none" w:sz="0" w:space="0" w:color="auto"/>
            <w:left w:val="none" w:sz="0" w:space="0" w:color="auto"/>
            <w:bottom w:val="none" w:sz="0" w:space="0" w:color="auto"/>
            <w:right w:val="none" w:sz="0" w:space="0" w:color="auto"/>
          </w:divBdr>
        </w:div>
        <w:div w:id="1415735299">
          <w:marLeft w:val="1166"/>
          <w:marRight w:val="0"/>
          <w:marTop w:val="0"/>
          <w:marBottom w:val="0"/>
          <w:divBdr>
            <w:top w:val="none" w:sz="0" w:space="0" w:color="auto"/>
            <w:left w:val="none" w:sz="0" w:space="0" w:color="auto"/>
            <w:bottom w:val="none" w:sz="0" w:space="0" w:color="auto"/>
            <w:right w:val="none" w:sz="0" w:space="0" w:color="auto"/>
          </w:divBdr>
        </w:div>
        <w:div w:id="1204174123">
          <w:marLeft w:val="1166"/>
          <w:marRight w:val="0"/>
          <w:marTop w:val="0"/>
          <w:marBottom w:val="0"/>
          <w:divBdr>
            <w:top w:val="none" w:sz="0" w:space="0" w:color="auto"/>
            <w:left w:val="none" w:sz="0" w:space="0" w:color="auto"/>
            <w:bottom w:val="none" w:sz="0" w:space="0" w:color="auto"/>
            <w:right w:val="none" w:sz="0" w:space="0" w:color="auto"/>
          </w:divBdr>
        </w:div>
        <w:div w:id="1735397475">
          <w:marLeft w:val="1166"/>
          <w:marRight w:val="0"/>
          <w:marTop w:val="0"/>
          <w:marBottom w:val="0"/>
          <w:divBdr>
            <w:top w:val="none" w:sz="0" w:space="0" w:color="auto"/>
            <w:left w:val="none" w:sz="0" w:space="0" w:color="auto"/>
            <w:bottom w:val="none" w:sz="0" w:space="0" w:color="auto"/>
            <w:right w:val="none" w:sz="0" w:space="0" w:color="auto"/>
          </w:divBdr>
        </w:div>
      </w:divsChild>
    </w:div>
    <w:div w:id="668215295">
      <w:bodyDiv w:val="1"/>
      <w:marLeft w:val="0"/>
      <w:marRight w:val="0"/>
      <w:marTop w:val="0"/>
      <w:marBottom w:val="0"/>
      <w:divBdr>
        <w:top w:val="none" w:sz="0" w:space="0" w:color="auto"/>
        <w:left w:val="none" w:sz="0" w:space="0" w:color="auto"/>
        <w:bottom w:val="none" w:sz="0" w:space="0" w:color="auto"/>
        <w:right w:val="none" w:sz="0" w:space="0" w:color="auto"/>
      </w:divBdr>
      <w:divsChild>
        <w:div w:id="1191341271">
          <w:marLeft w:val="1166"/>
          <w:marRight w:val="0"/>
          <w:marTop w:val="0"/>
          <w:marBottom w:val="0"/>
          <w:divBdr>
            <w:top w:val="none" w:sz="0" w:space="0" w:color="auto"/>
            <w:left w:val="none" w:sz="0" w:space="0" w:color="auto"/>
            <w:bottom w:val="none" w:sz="0" w:space="0" w:color="auto"/>
            <w:right w:val="none" w:sz="0" w:space="0" w:color="auto"/>
          </w:divBdr>
        </w:div>
        <w:div w:id="1053112793">
          <w:marLeft w:val="1166"/>
          <w:marRight w:val="0"/>
          <w:marTop w:val="0"/>
          <w:marBottom w:val="0"/>
          <w:divBdr>
            <w:top w:val="none" w:sz="0" w:space="0" w:color="auto"/>
            <w:left w:val="none" w:sz="0" w:space="0" w:color="auto"/>
            <w:bottom w:val="none" w:sz="0" w:space="0" w:color="auto"/>
            <w:right w:val="none" w:sz="0" w:space="0" w:color="auto"/>
          </w:divBdr>
        </w:div>
        <w:div w:id="1776751118">
          <w:marLeft w:val="1166"/>
          <w:marRight w:val="0"/>
          <w:marTop w:val="0"/>
          <w:marBottom w:val="0"/>
          <w:divBdr>
            <w:top w:val="none" w:sz="0" w:space="0" w:color="auto"/>
            <w:left w:val="none" w:sz="0" w:space="0" w:color="auto"/>
            <w:bottom w:val="none" w:sz="0" w:space="0" w:color="auto"/>
            <w:right w:val="none" w:sz="0" w:space="0" w:color="auto"/>
          </w:divBdr>
        </w:div>
        <w:div w:id="1132165813">
          <w:marLeft w:val="1166"/>
          <w:marRight w:val="0"/>
          <w:marTop w:val="0"/>
          <w:marBottom w:val="0"/>
          <w:divBdr>
            <w:top w:val="none" w:sz="0" w:space="0" w:color="auto"/>
            <w:left w:val="none" w:sz="0" w:space="0" w:color="auto"/>
            <w:bottom w:val="none" w:sz="0" w:space="0" w:color="auto"/>
            <w:right w:val="none" w:sz="0" w:space="0" w:color="auto"/>
          </w:divBdr>
        </w:div>
      </w:divsChild>
    </w:div>
    <w:div w:id="669256237">
      <w:bodyDiv w:val="1"/>
      <w:marLeft w:val="0"/>
      <w:marRight w:val="0"/>
      <w:marTop w:val="0"/>
      <w:marBottom w:val="0"/>
      <w:divBdr>
        <w:top w:val="none" w:sz="0" w:space="0" w:color="auto"/>
        <w:left w:val="none" w:sz="0" w:space="0" w:color="auto"/>
        <w:bottom w:val="none" w:sz="0" w:space="0" w:color="auto"/>
        <w:right w:val="none" w:sz="0" w:space="0" w:color="auto"/>
      </w:divBdr>
    </w:div>
    <w:div w:id="669600384">
      <w:bodyDiv w:val="1"/>
      <w:marLeft w:val="0"/>
      <w:marRight w:val="0"/>
      <w:marTop w:val="0"/>
      <w:marBottom w:val="0"/>
      <w:divBdr>
        <w:top w:val="none" w:sz="0" w:space="0" w:color="auto"/>
        <w:left w:val="none" w:sz="0" w:space="0" w:color="auto"/>
        <w:bottom w:val="none" w:sz="0" w:space="0" w:color="auto"/>
        <w:right w:val="none" w:sz="0" w:space="0" w:color="auto"/>
      </w:divBdr>
      <w:divsChild>
        <w:div w:id="155653166">
          <w:marLeft w:val="1166"/>
          <w:marRight w:val="0"/>
          <w:marTop w:val="0"/>
          <w:marBottom w:val="0"/>
          <w:divBdr>
            <w:top w:val="none" w:sz="0" w:space="0" w:color="auto"/>
            <w:left w:val="none" w:sz="0" w:space="0" w:color="auto"/>
            <w:bottom w:val="none" w:sz="0" w:space="0" w:color="auto"/>
            <w:right w:val="none" w:sz="0" w:space="0" w:color="auto"/>
          </w:divBdr>
        </w:div>
        <w:div w:id="1721634057">
          <w:marLeft w:val="1166"/>
          <w:marRight w:val="0"/>
          <w:marTop w:val="0"/>
          <w:marBottom w:val="0"/>
          <w:divBdr>
            <w:top w:val="none" w:sz="0" w:space="0" w:color="auto"/>
            <w:left w:val="none" w:sz="0" w:space="0" w:color="auto"/>
            <w:bottom w:val="none" w:sz="0" w:space="0" w:color="auto"/>
            <w:right w:val="none" w:sz="0" w:space="0" w:color="auto"/>
          </w:divBdr>
        </w:div>
      </w:divsChild>
    </w:div>
    <w:div w:id="691884848">
      <w:bodyDiv w:val="1"/>
      <w:marLeft w:val="0"/>
      <w:marRight w:val="0"/>
      <w:marTop w:val="0"/>
      <w:marBottom w:val="0"/>
      <w:divBdr>
        <w:top w:val="none" w:sz="0" w:space="0" w:color="auto"/>
        <w:left w:val="none" w:sz="0" w:space="0" w:color="auto"/>
        <w:bottom w:val="none" w:sz="0" w:space="0" w:color="auto"/>
        <w:right w:val="none" w:sz="0" w:space="0" w:color="auto"/>
      </w:divBdr>
    </w:div>
    <w:div w:id="760373602">
      <w:bodyDiv w:val="1"/>
      <w:marLeft w:val="0"/>
      <w:marRight w:val="0"/>
      <w:marTop w:val="0"/>
      <w:marBottom w:val="0"/>
      <w:divBdr>
        <w:top w:val="none" w:sz="0" w:space="0" w:color="auto"/>
        <w:left w:val="none" w:sz="0" w:space="0" w:color="auto"/>
        <w:bottom w:val="none" w:sz="0" w:space="0" w:color="auto"/>
        <w:right w:val="none" w:sz="0" w:space="0" w:color="auto"/>
      </w:divBdr>
    </w:div>
    <w:div w:id="830831715">
      <w:bodyDiv w:val="1"/>
      <w:marLeft w:val="0"/>
      <w:marRight w:val="0"/>
      <w:marTop w:val="0"/>
      <w:marBottom w:val="0"/>
      <w:divBdr>
        <w:top w:val="none" w:sz="0" w:space="0" w:color="auto"/>
        <w:left w:val="none" w:sz="0" w:space="0" w:color="auto"/>
        <w:bottom w:val="none" w:sz="0" w:space="0" w:color="auto"/>
        <w:right w:val="none" w:sz="0" w:space="0" w:color="auto"/>
      </w:divBdr>
    </w:div>
    <w:div w:id="849612133">
      <w:bodyDiv w:val="1"/>
      <w:marLeft w:val="0"/>
      <w:marRight w:val="0"/>
      <w:marTop w:val="0"/>
      <w:marBottom w:val="0"/>
      <w:divBdr>
        <w:top w:val="none" w:sz="0" w:space="0" w:color="auto"/>
        <w:left w:val="none" w:sz="0" w:space="0" w:color="auto"/>
        <w:bottom w:val="none" w:sz="0" w:space="0" w:color="auto"/>
        <w:right w:val="none" w:sz="0" w:space="0" w:color="auto"/>
      </w:divBdr>
    </w:div>
    <w:div w:id="884147557">
      <w:bodyDiv w:val="1"/>
      <w:marLeft w:val="0"/>
      <w:marRight w:val="0"/>
      <w:marTop w:val="0"/>
      <w:marBottom w:val="0"/>
      <w:divBdr>
        <w:top w:val="none" w:sz="0" w:space="0" w:color="auto"/>
        <w:left w:val="none" w:sz="0" w:space="0" w:color="auto"/>
        <w:bottom w:val="none" w:sz="0" w:space="0" w:color="auto"/>
        <w:right w:val="none" w:sz="0" w:space="0" w:color="auto"/>
      </w:divBdr>
    </w:div>
    <w:div w:id="979724638">
      <w:bodyDiv w:val="1"/>
      <w:marLeft w:val="0"/>
      <w:marRight w:val="0"/>
      <w:marTop w:val="0"/>
      <w:marBottom w:val="0"/>
      <w:divBdr>
        <w:top w:val="none" w:sz="0" w:space="0" w:color="auto"/>
        <w:left w:val="none" w:sz="0" w:space="0" w:color="auto"/>
        <w:bottom w:val="none" w:sz="0" w:space="0" w:color="auto"/>
        <w:right w:val="none" w:sz="0" w:space="0" w:color="auto"/>
      </w:divBdr>
    </w:div>
    <w:div w:id="1041981633">
      <w:bodyDiv w:val="1"/>
      <w:marLeft w:val="0"/>
      <w:marRight w:val="0"/>
      <w:marTop w:val="0"/>
      <w:marBottom w:val="0"/>
      <w:divBdr>
        <w:top w:val="none" w:sz="0" w:space="0" w:color="auto"/>
        <w:left w:val="none" w:sz="0" w:space="0" w:color="auto"/>
        <w:bottom w:val="none" w:sz="0" w:space="0" w:color="auto"/>
        <w:right w:val="none" w:sz="0" w:space="0" w:color="auto"/>
      </w:divBdr>
    </w:div>
    <w:div w:id="1107428086">
      <w:bodyDiv w:val="1"/>
      <w:marLeft w:val="0"/>
      <w:marRight w:val="0"/>
      <w:marTop w:val="0"/>
      <w:marBottom w:val="0"/>
      <w:divBdr>
        <w:top w:val="none" w:sz="0" w:space="0" w:color="auto"/>
        <w:left w:val="none" w:sz="0" w:space="0" w:color="auto"/>
        <w:bottom w:val="none" w:sz="0" w:space="0" w:color="auto"/>
        <w:right w:val="none" w:sz="0" w:space="0" w:color="auto"/>
      </w:divBdr>
    </w:div>
    <w:div w:id="1122844364">
      <w:bodyDiv w:val="1"/>
      <w:marLeft w:val="0"/>
      <w:marRight w:val="0"/>
      <w:marTop w:val="0"/>
      <w:marBottom w:val="0"/>
      <w:divBdr>
        <w:top w:val="none" w:sz="0" w:space="0" w:color="auto"/>
        <w:left w:val="none" w:sz="0" w:space="0" w:color="auto"/>
        <w:bottom w:val="none" w:sz="0" w:space="0" w:color="auto"/>
        <w:right w:val="none" w:sz="0" w:space="0" w:color="auto"/>
      </w:divBdr>
    </w:div>
    <w:div w:id="1228997076">
      <w:bodyDiv w:val="1"/>
      <w:marLeft w:val="0"/>
      <w:marRight w:val="0"/>
      <w:marTop w:val="0"/>
      <w:marBottom w:val="0"/>
      <w:divBdr>
        <w:top w:val="none" w:sz="0" w:space="0" w:color="auto"/>
        <w:left w:val="none" w:sz="0" w:space="0" w:color="auto"/>
        <w:bottom w:val="none" w:sz="0" w:space="0" w:color="auto"/>
        <w:right w:val="none" w:sz="0" w:space="0" w:color="auto"/>
      </w:divBdr>
    </w:div>
    <w:div w:id="1297250159">
      <w:bodyDiv w:val="1"/>
      <w:marLeft w:val="0"/>
      <w:marRight w:val="0"/>
      <w:marTop w:val="0"/>
      <w:marBottom w:val="0"/>
      <w:divBdr>
        <w:top w:val="none" w:sz="0" w:space="0" w:color="auto"/>
        <w:left w:val="none" w:sz="0" w:space="0" w:color="auto"/>
        <w:bottom w:val="none" w:sz="0" w:space="0" w:color="auto"/>
        <w:right w:val="none" w:sz="0" w:space="0" w:color="auto"/>
      </w:divBdr>
      <w:divsChild>
        <w:div w:id="2059276264">
          <w:marLeft w:val="1166"/>
          <w:marRight w:val="0"/>
          <w:marTop w:val="0"/>
          <w:marBottom w:val="0"/>
          <w:divBdr>
            <w:top w:val="none" w:sz="0" w:space="0" w:color="auto"/>
            <w:left w:val="none" w:sz="0" w:space="0" w:color="auto"/>
            <w:bottom w:val="none" w:sz="0" w:space="0" w:color="auto"/>
            <w:right w:val="none" w:sz="0" w:space="0" w:color="auto"/>
          </w:divBdr>
        </w:div>
        <w:div w:id="1826628866">
          <w:marLeft w:val="1166"/>
          <w:marRight w:val="0"/>
          <w:marTop w:val="0"/>
          <w:marBottom w:val="0"/>
          <w:divBdr>
            <w:top w:val="none" w:sz="0" w:space="0" w:color="auto"/>
            <w:left w:val="none" w:sz="0" w:space="0" w:color="auto"/>
            <w:bottom w:val="none" w:sz="0" w:space="0" w:color="auto"/>
            <w:right w:val="none" w:sz="0" w:space="0" w:color="auto"/>
          </w:divBdr>
        </w:div>
      </w:divsChild>
    </w:div>
    <w:div w:id="1405448331">
      <w:bodyDiv w:val="1"/>
      <w:marLeft w:val="0"/>
      <w:marRight w:val="0"/>
      <w:marTop w:val="0"/>
      <w:marBottom w:val="0"/>
      <w:divBdr>
        <w:top w:val="none" w:sz="0" w:space="0" w:color="auto"/>
        <w:left w:val="none" w:sz="0" w:space="0" w:color="auto"/>
        <w:bottom w:val="none" w:sz="0" w:space="0" w:color="auto"/>
        <w:right w:val="none" w:sz="0" w:space="0" w:color="auto"/>
      </w:divBdr>
      <w:divsChild>
        <w:div w:id="1105226322">
          <w:marLeft w:val="1166"/>
          <w:marRight w:val="0"/>
          <w:marTop w:val="0"/>
          <w:marBottom w:val="0"/>
          <w:divBdr>
            <w:top w:val="none" w:sz="0" w:space="0" w:color="auto"/>
            <w:left w:val="none" w:sz="0" w:space="0" w:color="auto"/>
            <w:bottom w:val="none" w:sz="0" w:space="0" w:color="auto"/>
            <w:right w:val="none" w:sz="0" w:space="0" w:color="auto"/>
          </w:divBdr>
        </w:div>
        <w:div w:id="2021617225">
          <w:marLeft w:val="1166"/>
          <w:marRight w:val="0"/>
          <w:marTop w:val="0"/>
          <w:marBottom w:val="0"/>
          <w:divBdr>
            <w:top w:val="none" w:sz="0" w:space="0" w:color="auto"/>
            <w:left w:val="none" w:sz="0" w:space="0" w:color="auto"/>
            <w:bottom w:val="none" w:sz="0" w:space="0" w:color="auto"/>
            <w:right w:val="none" w:sz="0" w:space="0" w:color="auto"/>
          </w:divBdr>
        </w:div>
        <w:div w:id="486023001">
          <w:marLeft w:val="1166"/>
          <w:marRight w:val="0"/>
          <w:marTop w:val="0"/>
          <w:marBottom w:val="0"/>
          <w:divBdr>
            <w:top w:val="none" w:sz="0" w:space="0" w:color="auto"/>
            <w:left w:val="none" w:sz="0" w:space="0" w:color="auto"/>
            <w:bottom w:val="none" w:sz="0" w:space="0" w:color="auto"/>
            <w:right w:val="none" w:sz="0" w:space="0" w:color="auto"/>
          </w:divBdr>
        </w:div>
        <w:div w:id="216597653">
          <w:marLeft w:val="1166"/>
          <w:marRight w:val="0"/>
          <w:marTop w:val="0"/>
          <w:marBottom w:val="0"/>
          <w:divBdr>
            <w:top w:val="none" w:sz="0" w:space="0" w:color="auto"/>
            <w:left w:val="none" w:sz="0" w:space="0" w:color="auto"/>
            <w:bottom w:val="none" w:sz="0" w:space="0" w:color="auto"/>
            <w:right w:val="none" w:sz="0" w:space="0" w:color="auto"/>
          </w:divBdr>
        </w:div>
      </w:divsChild>
    </w:div>
    <w:div w:id="1547793847">
      <w:bodyDiv w:val="1"/>
      <w:marLeft w:val="0"/>
      <w:marRight w:val="0"/>
      <w:marTop w:val="0"/>
      <w:marBottom w:val="0"/>
      <w:divBdr>
        <w:top w:val="none" w:sz="0" w:space="0" w:color="auto"/>
        <w:left w:val="none" w:sz="0" w:space="0" w:color="auto"/>
        <w:bottom w:val="none" w:sz="0" w:space="0" w:color="auto"/>
        <w:right w:val="none" w:sz="0" w:space="0" w:color="auto"/>
      </w:divBdr>
    </w:div>
    <w:div w:id="1587497648">
      <w:bodyDiv w:val="1"/>
      <w:marLeft w:val="0"/>
      <w:marRight w:val="0"/>
      <w:marTop w:val="0"/>
      <w:marBottom w:val="0"/>
      <w:divBdr>
        <w:top w:val="none" w:sz="0" w:space="0" w:color="auto"/>
        <w:left w:val="none" w:sz="0" w:space="0" w:color="auto"/>
        <w:bottom w:val="none" w:sz="0" w:space="0" w:color="auto"/>
        <w:right w:val="none" w:sz="0" w:space="0" w:color="auto"/>
      </w:divBdr>
    </w:div>
    <w:div w:id="1677918657">
      <w:bodyDiv w:val="1"/>
      <w:marLeft w:val="0"/>
      <w:marRight w:val="0"/>
      <w:marTop w:val="0"/>
      <w:marBottom w:val="0"/>
      <w:divBdr>
        <w:top w:val="none" w:sz="0" w:space="0" w:color="auto"/>
        <w:left w:val="none" w:sz="0" w:space="0" w:color="auto"/>
        <w:bottom w:val="none" w:sz="0" w:space="0" w:color="auto"/>
        <w:right w:val="none" w:sz="0" w:space="0" w:color="auto"/>
      </w:divBdr>
      <w:divsChild>
        <w:div w:id="996609499">
          <w:marLeft w:val="1166"/>
          <w:marRight w:val="0"/>
          <w:marTop w:val="0"/>
          <w:marBottom w:val="0"/>
          <w:divBdr>
            <w:top w:val="none" w:sz="0" w:space="0" w:color="auto"/>
            <w:left w:val="none" w:sz="0" w:space="0" w:color="auto"/>
            <w:bottom w:val="none" w:sz="0" w:space="0" w:color="auto"/>
            <w:right w:val="none" w:sz="0" w:space="0" w:color="auto"/>
          </w:divBdr>
        </w:div>
        <w:div w:id="880172627">
          <w:marLeft w:val="1166"/>
          <w:marRight w:val="0"/>
          <w:marTop w:val="0"/>
          <w:marBottom w:val="0"/>
          <w:divBdr>
            <w:top w:val="none" w:sz="0" w:space="0" w:color="auto"/>
            <w:left w:val="none" w:sz="0" w:space="0" w:color="auto"/>
            <w:bottom w:val="none" w:sz="0" w:space="0" w:color="auto"/>
            <w:right w:val="none" w:sz="0" w:space="0" w:color="auto"/>
          </w:divBdr>
        </w:div>
        <w:div w:id="1633362969">
          <w:marLeft w:val="1166"/>
          <w:marRight w:val="0"/>
          <w:marTop w:val="0"/>
          <w:marBottom w:val="0"/>
          <w:divBdr>
            <w:top w:val="none" w:sz="0" w:space="0" w:color="auto"/>
            <w:left w:val="none" w:sz="0" w:space="0" w:color="auto"/>
            <w:bottom w:val="none" w:sz="0" w:space="0" w:color="auto"/>
            <w:right w:val="none" w:sz="0" w:space="0" w:color="auto"/>
          </w:divBdr>
        </w:div>
        <w:div w:id="1078794207">
          <w:marLeft w:val="1166"/>
          <w:marRight w:val="0"/>
          <w:marTop w:val="0"/>
          <w:marBottom w:val="0"/>
          <w:divBdr>
            <w:top w:val="none" w:sz="0" w:space="0" w:color="auto"/>
            <w:left w:val="none" w:sz="0" w:space="0" w:color="auto"/>
            <w:bottom w:val="none" w:sz="0" w:space="0" w:color="auto"/>
            <w:right w:val="none" w:sz="0" w:space="0" w:color="auto"/>
          </w:divBdr>
        </w:div>
      </w:divsChild>
    </w:div>
    <w:div w:id="1735084933">
      <w:bodyDiv w:val="1"/>
      <w:marLeft w:val="0"/>
      <w:marRight w:val="0"/>
      <w:marTop w:val="0"/>
      <w:marBottom w:val="0"/>
      <w:divBdr>
        <w:top w:val="none" w:sz="0" w:space="0" w:color="auto"/>
        <w:left w:val="none" w:sz="0" w:space="0" w:color="auto"/>
        <w:bottom w:val="none" w:sz="0" w:space="0" w:color="auto"/>
        <w:right w:val="none" w:sz="0" w:space="0" w:color="auto"/>
      </w:divBdr>
    </w:div>
    <w:div w:id="1800953432">
      <w:bodyDiv w:val="1"/>
      <w:marLeft w:val="0"/>
      <w:marRight w:val="0"/>
      <w:marTop w:val="0"/>
      <w:marBottom w:val="0"/>
      <w:divBdr>
        <w:top w:val="none" w:sz="0" w:space="0" w:color="auto"/>
        <w:left w:val="none" w:sz="0" w:space="0" w:color="auto"/>
        <w:bottom w:val="none" w:sz="0" w:space="0" w:color="auto"/>
        <w:right w:val="none" w:sz="0" w:space="0" w:color="auto"/>
      </w:divBdr>
      <w:divsChild>
        <w:div w:id="2056462002">
          <w:marLeft w:val="1166"/>
          <w:marRight w:val="0"/>
          <w:marTop w:val="0"/>
          <w:marBottom w:val="0"/>
          <w:divBdr>
            <w:top w:val="none" w:sz="0" w:space="0" w:color="auto"/>
            <w:left w:val="none" w:sz="0" w:space="0" w:color="auto"/>
            <w:bottom w:val="none" w:sz="0" w:space="0" w:color="auto"/>
            <w:right w:val="none" w:sz="0" w:space="0" w:color="auto"/>
          </w:divBdr>
        </w:div>
        <w:div w:id="787041938">
          <w:marLeft w:val="1166"/>
          <w:marRight w:val="0"/>
          <w:marTop w:val="0"/>
          <w:marBottom w:val="0"/>
          <w:divBdr>
            <w:top w:val="none" w:sz="0" w:space="0" w:color="auto"/>
            <w:left w:val="none" w:sz="0" w:space="0" w:color="auto"/>
            <w:bottom w:val="none" w:sz="0" w:space="0" w:color="auto"/>
            <w:right w:val="none" w:sz="0" w:space="0" w:color="auto"/>
          </w:divBdr>
        </w:div>
        <w:div w:id="1725718935">
          <w:marLeft w:val="1166"/>
          <w:marRight w:val="0"/>
          <w:marTop w:val="0"/>
          <w:marBottom w:val="0"/>
          <w:divBdr>
            <w:top w:val="none" w:sz="0" w:space="0" w:color="auto"/>
            <w:left w:val="none" w:sz="0" w:space="0" w:color="auto"/>
            <w:bottom w:val="none" w:sz="0" w:space="0" w:color="auto"/>
            <w:right w:val="none" w:sz="0" w:space="0" w:color="auto"/>
          </w:divBdr>
        </w:div>
        <w:div w:id="307782362">
          <w:marLeft w:val="1166"/>
          <w:marRight w:val="0"/>
          <w:marTop w:val="0"/>
          <w:marBottom w:val="0"/>
          <w:divBdr>
            <w:top w:val="none" w:sz="0" w:space="0" w:color="auto"/>
            <w:left w:val="none" w:sz="0" w:space="0" w:color="auto"/>
            <w:bottom w:val="none" w:sz="0" w:space="0" w:color="auto"/>
            <w:right w:val="none" w:sz="0" w:space="0" w:color="auto"/>
          </w:divBdr>
        </w:div>
      </w:divsChild>
    </w:div>
    <w:div w:id="1957369705">
      <w:bodyDiv w:val="1"/>
      <w:marLeft w:val="0"/>
      <w:marRight w:val="0"/>
      <w:marTop w:val="0"/>
      <w:marBottom w:val="0"/>
      <w:divBdr>
        <w:top w:val="none" w:sz="0" w:space="0" w:color="auto"/>
        <w:left w:val="none" w:sz="0" w:space="0" w:color="auto"/>
        <w:bottom w:val="none" w:sz="0" w:space="0" w:color="auto"/>
        <w:right w:val="none" w:sz="0" w:space="0" w:color="auto"/>
      </w:divBdr>
    </w:div>
    <w:div w:id="2028286983">
      <w:bodyDiv w:val="1"/>
      <w:marLeft w:val="0"/>
      <w:marRight w:val="0"/>
      <w:marTop w:val="0"/>
      <w:marBottom w:val="0"/>
      <w:divBdr>
        <w:top w:val="none" w:sz="0" w:space="0" w:color="auto"/>
        <w:left w:val="none" w:sz="0" w:space="0" w:color="auto"/>
        <w:bottom w:val="none" w:sz="0" w:space="0" w:color="auto"/>
        <w:right w:val="none" w:sz="0" w:space="0" w:color="auto"/>
      </w:divBdr>
      <w:divsChild>
        <w:div w:id="547644104">
          <w:marLeft w:val="1166"/>
          <w:marRight w:val="0"/>
          <w:marTop w:val="0"/>
          <w:marBottom w:val="0"/>
          <w:divBdr>
            <w:top w:val="none" w:sz="0" w:space="0" w:color="auto"/>
            <w:left w:val="none" w:sz="0" w:space="0" w:color="auto"/>
            <w:bottom w:val="none" w:sz="0" w:space="0" w:color="auto"/>
            <w:right w:val="none" w:sz="0" w:space="0" w:color="auto"/>
          </w:divBdr>
        </w:div>
        <w:div w:id="194852265">
          <w:marLeft w:val="1166"/>
          <w:marRight w:val="0"/>
          <w:marTop w:val="0"/>
          <w:marBottom w:val="0"/>
          <w:divBdr>
            <w:top w:val="none" w:sz="0" w:space="0" w:color="auto"/>
            <w:left w:val="none" w:sz="0" w:space="0" w:color="auto"/>
            <w:bottom w:val="none" w:sz="0" w:space="0" w:color="auto"/>
            <w:right w:val="none" w:sz="0" w:space="0" w:color="auto"/>
          </w:divBdr>
        </w:div>
        <w:div w:id="434592504">
          <w:marLeft w:val="1166"/>
          <w:marRight w:val="0"/>
          <w:marTop w:val="0"/>
          <w:marBottom w:val="0"/>
          <w:divBdr>
            <w:top w:val="none" w:sz="0" w:space="0" w:color="auto"/>
            <w:left w:val="none" w:sz="0" w:space="0" w:color="auto"/>
            <w:bottom w:val="none" w:sz="0" w:space="0" w:color="auto"/>
            <w:right w:val="none" w:sz="0" w:space="0" w:color="auto"/>
          </w:divBdr>
        </w:div>
        <w:div w:id="1721632418">
          <w:marLeft w:val="1166"/>
          <w:marRight w:val="0"/>
          <w:marTop w:val="0"/>
          <w:marBottom w:val="0"/>
          <w:divBdr>
            <w:top w:val="none" w:sz="0" w:space="0" w:color="auto"/>
            <w:left w:val="none" w:sz="0" w:space="0" w:color="auto"/>
            <w:bottom w:val="none" w:sz="0" w:space="0" w:color="auto"/>
            <w:right w:val="none" w:sz="0" w:space="0" w:color="auto"/>
          </w:divBdr>
        </w:div>
      </w:divsChild>
    </w:div>
    <w:div w:id="2029020594">
      <w:bodyDiv w:val="1"/>
      <w:marLeft w:val="0"/>
      <w:marRight w:val="0"/>
      <w:marTop w:val="0"/>
      <w:marBottom w:val="0"/>
      <w:divBdr>
        <w:top w:val="none" w:sz="0" w:space="0" w:color="auto"/>
        <w:left w:val="none" w:sz="0" w:space="0" w:color="auto"/>
        <w:bottom w:val="none" w:sz="0" w:space="0" w:color="auto"/>
        <w:right w:val="none" w:sz="0" w:space="0" w:color="auto"/>
      </w:divBdr>
    </w:div>
    <w:div w:id="2090543906">
      <w:bodyDiv w:val="1"/>
      <w:marLeft w:val="0"/>
      <w:marRight w:val="0"/>
      <w:marTop w:val="0"/>
      <w:marBottom w:val="0"/>
      <w:divBdr>
        <w:top w:val="none" w:sz="0" w:space="0" w:color="auto"/>
        <w:left w:val="none" w:sz="0" w:space="0" w:color="auto"/>
        <w:bottom w:val="none" w:sz="0" w:space="0" w:color="auto"/>
        <w:right w:val="none" w:sz="0" w:space="0" w:color="auto"/>
      </w:divBdr>
    </w:div>
    <w:div w:id="2133016220">
      <w:bodyDiv w:val="1"/>
      <w:marLeft w:val="0"/>
      <w:marRight w:val="0"/>
      <w:marTop w:val="0"/>
      <w:marBottom w:val="0"/>
      <w:divBdr>
        <w:top w:val="none" w:sz="0" w:space="0" w:color="auto"/>
        <w:left w:val="none" w:sz="0" w:space="0" w:color="auto"/>
        <w:bottom w:val="none" w:sz="0" w:space="0" w:color="auto"/>
        <w:right w:val="none" w:sz="0" w:space="0" w:color="auto"/>
      </w:divBdr>
    </w:div>
    <w:div w:id="21424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8</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Brown</dc:creator>
  <cp:keywords/>
  <dc:description/>
  <cp:lastModifiedBy>Kylie Bennetts</cp:lastModifiedBy>
  <cp:revision>10</cp:revision>
  <dcterms:created xsi:type="dcterms:W3CDTF">2018-10-09T03:41:00Z</dcterms:created>
  <dcterms:modified xsi:type="dcterms:W3CDTF">2018-10-09T22:12:00Z</dcterms:modified>
</cp:coreProperties>
</file>