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56" w:rsidRDefault="00953923" w:rsidP="009F068B">
      <w:pPr>
        <w:pStyle w:val="Heading1"/>
      </w:pPr>
      <w:r>
        <w:t>D</w:t>
      </w:r>
      <w:r w:rsidR="009F068B">
        <w:t>raft Parking Management Policy</w:t>
      </w:r>
    </w:p>
    <w:p w:rsidR="00E83BFA" w:rsidRDefault="00BC65B8" w:rsidP="00194207">
      <w:pPr>
        <w:pStyle w:val="Heading1"/>
      </w:pPr>
      <w:r>
        <w:t>Parking Permits – T</w:t>
      </w:r>
      <w:r w:rsidR="004B00E1">
        <w:t xml:space="preserve">ypes and </w:t>
      </w:r>
      <w:r>
        <w:t>D</w:t>
      </w:r>
      <w:bookmarkStart w:id="0" w:name="_GoBack"/>
      <w:bookmarkEnd w:id="0"/>
      <w:r w:rsidR="004B00E1">
        <w:t>efinitions</w:t>
      </w:r>
    </w:p>
    <w:p w:rsidR="00E83BFA" w:rsidRDefault="00E83BFA" w:rsidP="00E83BFA">
      <w:pPr>
        <w:rPr>
          <w:rFonts w:cstheme="minorBidi"/>
          <w:color w:val="007D8B"/>
          <w:sz w:val="48"/>
          <w:szCs w:val="48"/>
        </w:rPr>
      </w:pPr>
      <w:r>
        <w:br w:type="page"/>
      </w:r>
    </w:p>
    <w:p w:rsidR="002A1A99" w:rsidRDefault="002A1A99" w:rsidP="00194207">
      <w:pPr>
        <w:pStyle w:val="Factsheetheader2"/>
        <w:rPr>
          <w:color w:val="005467"/>
          <w:sz w:val="36"/>
          <w:szCs w:val="32"/>
        </w:rPr>
      </w:pPr>
      <w:r w:rsidRPr="002A1A99">
        <w:rPr>
          <w:color w:val="005467"/>
          <w:sz w:val="36"/>
          <w:szCs w:val="32"/>
        </w:rPr>
        <w:lastRenderedPageBreak/>
        <w:t>To simplify Parking Permit options and reduce misuse of permits, we’re proposing some changes to the types of Parking Permits currently available.</w:t>
      </w:r>
    </w:p>
    <w:p w:rsidR="009F068B" w:rsidRDefault="009F068B" w:rsidP="00194207">
      <w:pPr>
        <w:pStyle w:val="Factsheetheader2"/>
      </w:pPr>
      <w:r>
        <w:t>What we asked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>Do you hold a Visitor Parking Permit? What do you mainly use the Visitor Parking Permit for? How often do you use your Visitor Parking Permit?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>How often would you say your household uses its Foreshore Parking Permits? How long were the car parked at the foreshore last time this permit was used?</w:t>
      </w:r>
    </w:p>
    <w:p w:rsidR="009F068B" w:rsidRDefault="009F068B" w:rsidP="002A1A99">
      <w:pPr>
        <w:pStyle w:val="Factsheetheader2"/>
      </w:pPr>
      <w:r>
        <w:t>What you told us</w:t>
      </w:r>
    </w:p>
    <w:p w:rsidR="002A1A99" w:rsidRDefault="002A1A99" w:rsidP="002A1A99">
      <w:pPr>
        <w:pStyle w:val="ListParagraph"/>
        <w:numPr>
          <w:ilvl w:val="0"/>
          <w:numId w:val="5"/>
        </w:numPr>
      </w:pPr>
      <w:r w:rsidRPr="002A1A99">
        <w:t xml:space="preserve">65% of residents told us the most common main use for their Visitor Parking Permits was for family or friends visiting. </w:t>
      </w:r>
    </w:p>
    <w:p w:rsidR="002A1A99" w:rsidRDefault="002A1A99" w:rsidP="002A1A99">
      <w:pPr>
        <w:pStyle w:val="ListParagraph"/>
        <w:numPr>
          <w:ilvl w:val="0"/>
          <w:numId w:val="5"/>
        </w:numPr>
      </w:pPr>
      <w:r w:rsidRPr="002A1A99">
        <w:t>23%</w:t>
      </w:r>
      <w:r>
        <w:t xml:space="preserve"> of residents told us they mostly </w:t>
      </w:r>
      <w:r w:rsidRPr="002A1A99">
        <w:t xml:space="preserve">used </w:t>
      </w:r>
      <w:r>
        <w:t xml:space="preserve">their </w:t>
      </w:r>
      <w:r w:rsidRPr="002A1A99">
        <w:t>Foreshore Parking Permits once a week.</w:t>
      </w:r>
    </w:p>
    <w:p w:rsidR="00D31741" w:rsidRDefault="009F068B" w:rsidP="00E83BFA">
      <w:pPr>
        <w:pStyle w:val="Factsheetheader2"/>
      </w:pPr>
      <w:r>
        <w:t>What we propose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>Introduce single-use, short-term, Visitor and Foreshore Parking Vouchers.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 xml:space="preserve">Redefine and streamline Combined, Temporary and Miscellaneous Parking Permit types. </w:t>
      </w:r>
    </w:p>
    <w:p w:rsidR="00D31741" w:rsidRDefault="009F068B" w:rsidP="002A1A99">
      <w:pPr>
        <w:pStyle w:val="Factsheetheader2"/>
      </w:pPr>
      <w:r>
        <w:t>Expected outcomes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 xml:space="preserve">Introduce a more flexible and cost-effective system, allowing eligible residents to only pay for the Visitor and Foreshore Parking Vouchers they need. 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F615B8">
        <w:t xml:space="preserve">Prioritise recreational visitor use in high value areas. 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F615B8">
        <w:t>Minimise unintended misuse of permits.</w:t>
      </w:r>
    </w:p>
    <w:p w:rsidR="009F068B" w:rsidRPr="002A1A99" w:rsidRDefault="009F068B" w:rsidP="002A1A99">
      <w:pPr>
        <w:pStyle w:val="Factsheetheader2"/>
      </w:pPr>
      <w:r>
        <w:t>Proposed timeline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>New applicants 1 July 2021.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>Existing permit holders 1 July 2025.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>Effective date depends on permit type and permit holder.</w:t>
      </w:r>
    </w:p>
    <w:p w:rsidR="009F068B" w:rsidRDefault="009F068B" w:rsidP="002A1A99">
      <w:pPr>
        <w:pStyle w:val="Factsheetheader2"/>
      </w:pPr>
      <w:r>
        <w:t>Find out more</w:t>
      </w:r>
    </w:p>
    <w:p w:rsidR="009F068B" w:rsidRPr="00194207" w:rsidRDefault="002A1A99" w:rsidP="002A1A99">
      <w:r w:rsidRPr="002A1A99">
        <w:t>For more information about Parking Permit types, definitions and proposed timeline see pages 17-24 of the draft Parking Management Policy.</w:t>
      </w:r>
    </w:p>
    <w:sectPr w:rsidR="009F068B" w:rsidRPr="00194207" w:rsidSect="000E35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8B" w:rsidRDefault="009F068B" w:rsidP="004D04F4">
      <w:r>
        <w:separator/>
      </w:r>
    </w:p>
  </w:endnote>
  <w:endnote w:type="continuationSeparator" w:id="0">
    <w:p w:rsidR="009F068B" w:rsidRDefault="009F068B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5B8">
          <w:rPr>
            <w:noProof/>
          </w:rPr>
          <w:t>2</w:t>
        </w:r>
        <w:r>
          <w:rPr>
            <w:noProof/>
          </w:rPr>
          <w:fldChar w:fldCharType="end"/>
        </w:r>
      </w:p>
      <w:p w:rsidR="002835CE" w:rsidRDefault="002835CE" w:rsidP="002835CE">
        <w:pPr>
          <w:pBdr>
            <w:bottom w:val="single" w:sz="6" w:space="1" w:color="auto"/>
          </w:pBdr>
        </w:pPr>
      </w:p>
      <w:p w:rsidR="002835CE" w:rsidRDefault="002835CE" w:rsidP="002835CE">
        <w:r>
          <w:rPr>
            <w:noProof/>
            <w:lang w:eastAsia="en-AU"/>
          </w:rPr>
          <w:drawing>
            <wp:inline distT="0" distB="0" distL="0" distR="0" wp14:anchorId="04F514F4" wp14:editId="4931833F">
              <wp:extent cx="4552950" cy="496428"/>
              <wp:effectExtent l="0" t="0" r="0" b="0"/>
              <wp:docPr id="6" name="Picture 6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0B84E0FB" wp14:editId="03B7AF8A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38D5F702" wp14:editId="0371D236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409A03DC" wp14:editId="6F92E922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206B1DD" wp14:editId="05E25683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835CE" w:rsidRDefault="00BC65B8">
        <w:pPr>
          <w:pStyle w:val="Footer"/>
          <w:jc w:val="right"/>
        </w:pPr>
      </w:p>
    </w:sdtContent>
  </w:sdt>
  <w:p w:rsidR="002835CE" w:rsidRDefault="002835CE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D7" w:rsidRDefault="00D327D7" w:rsidP="00D327D7">
    <w:pPr>
      <w:pBdr>
        <w:bottom w:val="single" w:sz="6" w:space="1" w:color="auto"/>
      </w:pBdr>
    </w:pPr>
  </w:p>
  <w:p w:rsidR="00D327D7" w:rsidRDefault="00D327D7" w:rsidP="00D327D7">
    <w:r>
      <w:rPr>
        <w:noProof/>
        <w:lang w:eastAsia="en-AU"/>
      </w:rPr>
      <w:drawing>
        <wp:inline distT="0" distB="0" distL="0" distR="0" wp14:anchorId="1E68AE29" wp14:editId="30EE1BA2">
          <wp:extent cx="4552950" cy="496428"/>
          <wp:effectExtent l="0" t="0" r="0" b="0"/>
          <wp:docPr id="1" name="Picture 1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9A6ED4B" wp14:editId="53EA2F1C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A1E2F58" wp14:editId="530B2B91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E934964" wp14:editId="23737ADD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03D3BBD" wp14:editId="68299820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8B" w:rsidRDefault="009F068B" w:rsidP="004D04F4">
      <w:r>
        <w:separator/>
      </w:r>
    </w:p>
  </w:footnote>
  <w:footnote w:type="continuationSeparator" w:id="0">
    <w:p w:rsidR="009F068B" w:rsidRDefault="009F068B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DBF908B" wp14:editId="691926DE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71D905E" wp14:editId="24384981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EE"/>
    <w:multiLevelType w:val="hybridMultilevel"/>
    <w:tmpl w:val="C510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F38"/>
    <w:multiLevelType w:val="hybridMultilevel"/>
    <w:tmpl w:val="BE30F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423E"/>
    <w:multiLevelType w:val="hybridMultilevel"/>
    <w:tmpl w:val="26A0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599A"/>
    <w:multiLevelType w:val="hybridMultilevel"/>
    <w:tmpl w:val="8046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07488"/>
    <w:multiLevelType w:val="hybridMultilevel"/>
    <w:tmpl w:val="D0FC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4F6D"/>
    <w:multiLevelType w:val="hybridMultilevel"/>
    <w:tmpl w:val="B218C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6FE9"/>
    <w:multiLevelType w:val="hybridMultilevel"/>
    <w:tmpl w:val="FD042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179A5"/>
    <w:multiLevelType w:val="hybridMultilevel"/>
    <w:tmpl w:val="E36A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 w15:restartNumberingAfterBreak="0">
    <w:nsid w:val="5A012CE3"/>
    <w:multiLevelType w:val="hybridMultilevel"/>
    <w:tmpl w:val="71F8A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0"/>
  </w:num>
  <w:num w:numId="15">
    <w:abstractNumId w:val="10"/>
  </w:num>
  <w:num w:numId="16">
    <w:abstractNumId w:val="7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8B"/>
    <w:rsid w:val="000E359E"/>
    <w:rsid w:val="0011519C"/>
    <w:rsid w:val="00194207"/>
    <w:rsid w:val="001D3172"/>
    <w:rsid w:val="001F2780"/>
    <w:rsid w:val="001F6F66"/>
    <w:rsid w:val="002135B1"/>
    <w:rsid w:val="00232305"/>
    <w:rsid w:val="00262255"/>
    <w:rsid w:val="0026397D"/>
    <w:rsid w:val="002835CE"/>
    <w:rsid w:val="002A1A99"/>
    <w:rsid w:val="002A38C8"/>
    <w:rsid w:val="002D35F3"/>
    <w:rsid w:val="003E382A"/>
    <w:rsid w:val="00414DCD"/>
    <w:rsid w:val="004201F9"/>
    <w:rsid w:val="00441ABB"/>
    <w:rsid w:val="00465F07"/>
    <w:rsid w:val="004B00E1"/>
    <w:rsid w:val="004D04F4"/>
    <w:rsid w:val="0054748F"/>
    <w:rsid w:val="00555212"/>
    <w:rsid w:val="005562D0"/>
    <w:rsid w:val="00600F9C"/>
    <w:rsid w:val="006036A7"/>
    <w:rsid w:val="006359CE"/>
    <w:rsid w:val="00656265"/>
    <w:rsid w:val="00656F41"/>
    <w:rsid w:val="006D52E7"/>
    <w:rsid w:val="006F3BAB"/>
    <w:rsid w:val="006F78D0"/>
    <w:rsid w:val="007A019C"/>
    <w:rsid w:val="007F5EF9"/>
    <w:rsid w:val="007F6187"/>
    <w:rsid w:val="00800773"/>
    <w:rsid w:val="008369A5"/>
    <w:rsid w:val="00876819"/>
    <w:rsid w:val="0088685A"/>
    <w:rsid w:val="00891B28"/>
    <w:rsid w:val="008A304C"/>
    <w:rsid w:val="008F32FA"/>
    <w:rsid w:val="00953923"/>
    <w:rsid w:val="00964956"/>
    <w:rsid w:val="00971FE5"/>
    <w:rsid w:val="00993001"/>
    <w:rsid w:val="0099794F"/>
    <w:rsid w:val="009E4C42"/>
    <w:rsid w:val="009F068B"/>
    <w:rsid w:val="00A01C63"/>
    <w:rsid w:val="00A23726"/>
    <w:rsid w:val="00A43663"/>
    <w:rsid w:val="00A86131"/>
    <w:rsid w:val="00AA5B67"/>
    <w:rsid w:val="00AB2E8A"/>
    <w:rsid w:val="00AE4A2F"/>
    <w:rsid w:val="00B11BCB"/>
    <w:rsid w:val="00B61A84"/>
    <w:rsid w:val="00BC65B8"/>
    <w:rsid w:val="00C52278"/>
    <w:rsid w:val="00D00834"/>
    <w:rsid w:val="00D05074"/>
    <w:rsid w:val="00D31741"/>
    <w:rsid w:val="00D327D7"/>
    <w:rsid w:val="00D549A3"/>
    <w:rsid w:val="00D750EF"/>
    <w:rsid w:val="00DE21DA"/>
    <w:rsid w:val="00DF181C"/>
    <w:rsid w:val="00E431BC"/>
    <w:rsid w:val="00E547FB"/>
    <w:rsid w:val="00E708F7"/>
    <w:rsid w:val="00E83BFA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CC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65F07"/>
    <w:pPr>
      <w:numPr>
        <w:numId w:val="3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qFormat/>
    <w:rsid w:val="00414DCD"/>
    <w:rPr>
      <w:b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1A99"/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llis\AppData\Local\Packages\Microsoft.MicrosoftEdge_8wekyb3d8bbwe\TempState\Downloads\CoPP_Word_Template-ex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E18E-CCFA-4385-A7D6-FFC7D9C7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CoPP_Word_Template-external.dotx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2019-10-04T01:47:00Z</dcterms:created>
  <dcterms:modified xsi:type="dcterms:W3CDTF">2019-10-04T01:56:00Z</dcterms:modified>
</cp:coreProperties>
</file>