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BF3D33E" w14:textId="77777777" w:rsidR="003579EA" w:rsidRPr="00801B63" w:rsidRDefault="00982528" w:rsidP="00FA1495">
      <w:pPr>
        <w:spacing w:line="288" w:lineRule="auto"/>
      </w:pPr>
      <w:r w:rsidRPr="00801B63">
        <mc:AlternateContent>
          <mc:Choice Requires="wps">
            <w:drawing>
              <wp:inline distT="0" distB="0" distL="0" distR="0" wp14:anchorId="42EA5B17" wp14:editId="47D28DE3">
                <wp:extent cx="3960000" cy="7334250"/>
                <wp:effectExtent l="0" t="0" r="254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7334250"/>
                        </a:xfrm>
                        <a:prstGeom prst="rect">
                          <a:avLst/>
                        </a:prstGeom>
                        <a:noFill/>
                        <a:ln w="9525">
                          <a:noFill/>
                          <a:miter lim="800000"/>
                          <a:headEnd/>
                          <a:tailEnd/>
                        </a:ln>
                      </wps:spPr>
                      <wps:txbx>
                        <w:txbxContent>
                          <w:p w14:paraId="5023252A" w14:textId="77777777" w:rsidR="001D6B18" w:rsidRDefault="001D6B18">
                            <w:bookmarkStart w:id="1" w:name="_Toc25783312"/>
                            <w:bookmarkStart w:id="2" w:name="_Toc25784089"/>
                          </w:p>
                          <w:p w14:paraId="6F559485" w14:textId="77777777" w:rsidR="001D6B18" w:rsidRPr="003579EA" w:rsidRDefault="001D6B18" w:rsidP="003579EA">
                            <w:pPr>
                              <w:pStyle w:val="Heading1"/>
                              <w:numPr>
                                <w:ilvl w:val="0"/>
                                <w:numId w:val="0"/>
                              </w:numPr>
                              <w:rPr>
                                <w:b w:val="0"/>
                                <w:color w:val="0090A3"/>
                                <w:sz w:val="60"/>
                                <w:szCs w:val="60"/>
                              </w:rPr>
                            </w:pPr>
                            <w:r w:rsidRPr="003579EA">
                              <w:rPr>
                                <w:b w:val="0"/>
                                <w:color w:val="0090A3"/>
                                <w:sz w:val="60"/>
                                <w:szCs w:val="60"/>
                              </w:rPr>
                              <w:t xml:space="preserve">Engagement </w:t>
                            </w:r>
                            <w:r>
                              <w:rPr>
                                <w:b w:val="0"/>
                                <w:color w:val="0090A3"/>
                                <w:sz w:val="60"/>
                                <w:szCs w:val="60"/>
                              </w:rPr>
                              <w:t xml:space="preserve">Summary </w:t>
                            </w:r>
                            <w:r w:rsidRPr="003579EA">
                              <w:rPr>
                                <w:b w:val="0"/>
                                <w:color w:val="0090A3"/>
                                <w:sz w:val="60"/>
                                <w:szCs w:val="60"/>
                              </w:rPr>
                              <w:t>Report</w:t>
                            </w:r>
                            <w:bookmarkEnd w:id="1"/>
                            <w:bookmarkEnd w:id="2"/>
                          </w:p>
                          <w:p w14:paraId="412FB178" w14:textId="77777777" w:rsidR="001D6B18" w:rsidRPr="003579EA" w:rsidRDefault="001D6B18" w:rsidP="003579EA">
                            <w:pPr>
                              <w:pStyle w:val="Heading1"/>
                              <w:numPr>
                                <w:ilvl w:val="0"/>
                                <w:numId w:val="0"/>
                              </w:numPr>
                              <w:spacing w:before="0"/>
                              <w:rPr>
                                <w:b w:val="0"/>
                                <w:sz w:val="40"/>
                                <w:szCs w:val="40"/>
                              </w:rPr>
                            </w:pPr>
                            <w:bookmarkStart w:id="3" w:name="_Toc25783313"/>
                            <w:bookmarkStart w:id="4" w:name="_Toc25784090"/>
                            <w:r>
                              <w:rPr>
                                <w:b w:val="0"/>
                                <w:sz w:val="40"/>
                                <w:szCs w:val="40"/>
                              </w:rPr>
                              <w:t>Draft Parking Management Policy</w:t>
                            </w:r>
                            <w:bookmarkEnd w:id="3"/>
                            <w:bookmarkEnd w:id="4"/>
                            <w:r w:rsidRPr="003579EA">
                              <w:rPr>
                                <w:b w:val="0"/>
                                <w:sz w:val="40"/>
                                <w:szCs w:val="40"/>
                              </w:rPr>
                              <w:t xml:space="preserve"> </w:t>
                            </w:r>
                          </w:p>
                        </w:txbxContent>
                      </wps:txbx>
                      <wps:bodyPr rot="0" vert="horz" wrap="square" lIns="0" tIns="0" rIns="0" bIns="0" anchor="b" anchorCtr="0">
                        <a:noAutofit/>
                      </wps:bodyPr>
                    </wps:wsp>
                  </a:graphicData>
                </a:graphic>
              </wp:inline>
            </w:drawing>
          </mc:Choice>
          <mc:Fallback>
            <w:pict>
              <v:shapetype w14:anchorId="42EA5B17" id="_x0000_t202" coordsize="21600,21600" o:spt="202" path="m,l,21600r21600,l21600,xe">
                <v:stroke joinstyle="miter"/>
                <v:path gradientshapeok="t" o:connecttype="rect"/>
              </v:shapetype>
              <v:shape id="Text Box 2" o:spid="_x0000_s1026" type="#_x0000_t202" style="width:311.8pt;height:57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" filled="f" stroked="f">
                <v:textbox inset="0,0,0,0">
                  <w:txbxContent>
                    <w:p w14:paraId="5023252A" w14:textId="77777777" w:rsidR="001D6B18" w:rsidRDefault="001D6B18">
                      <w:bookmarkStart w:id="4" w:name="_Toc25783312"/>
                      <w:bookmarkStart w:id="5" w:name="_Toc25784089"/>
                    </w:p>
                    <w:p w14:paraId="6F559485" w14:textId="77777777" w:rsidR="001D6B18" w:rsidRPr="003579EA" w:rsidRDefault="001D6B18" w:rsidP="003579EA">
                      <w:pPr>
                        <w:pStyle w:val="Heading1"/>
                        <w:numPr>
                          <w:ilvl w:val="0"/>
                          <w:numId w:val="0"/>
                        </w:numPr>
                        <w:rPr>
                          <w:b w:val="0"/>
                          <w:color w:val="0090A3"/>
                          <w:sz w:val="60"/>
                          <w:szCs w:val="60"/>
                        </w:rPr>
                      </w:pPr>
                      <w:r w:rsidRPr="003579EA">
                        <w:rPr>
                          <w:b w:val="0"/>
                          <w:color w:val="0090A3"/>
                          <w:sz w:val="60"/>
                          <w:szCs w:val="60"/>
                        </w:rPr>
                        <w:t xml:space="preserve">Engagement </w:t>
                      </w:r>
                      <w:r>
                        <w:rPr>
                          <w:b w:val="0"/>
                          <w:color w:val="0090A3"/>
                          <w:sz w:val="60"/>
                          <w:szCs w:val="60"/>
                        </w:rPr>
                        <w:t xml:space="preserve">Summary </w:t>
                      </w:r>
                      <w:r w:rsidRPr="003579EA">
                        <w:rPr>
                          <w:b w:val="0"/>
                          <w:color w:val="0090A3"/>
                          <w:sz w:val="60"/>
                          <w:szCs w:val="60"/>
                        </w:rPr>
                        <w:t>Report</w:t>
                      </w:r>
                      <w:bookmarkEnd w:id="4"/>
                      <w:bookmarkEnd w:id="5"/>
                    </w:p>
                    <w:p w14:paraId="412FB178" w14:textId="77777777" w:rsidR="001D6B18" w:rsidRPr="003579EA" w:rsidRDefault="001D6B18" w:rsidP="003579EA">
                      <w:pPr>
                        <w:pStyle w:val="Heading1"/>
                        <w:numPr>
                          <w:ilvl w:val="0"/>
                          <w:numId w:val="0"/>
                        </w:numPr>
                        <w:spacing w:before="0"/>
                        <w:rPr>
                          <w:b w:val="0"/>
                          <w:sz w:val="40"/>
                          <w:szCs w:val="40"/>
                        </w:rPr>
                      </w:pPr>
                      <w:bookmarkStart w:id="6" w:name="_Toc25783313"/>
                      <w:bookmarkStart w:id="7" w:name="_Toc25784090"/>
                      <w:r>
                        <w:rPr>
                          <w:b w:val="0"/>
                          <w:sz w:val="40"/>
                          <w:szCs w:val="40"/>
                        </w:rPr>
                        <w:t>Draft Parking Management Policy</w:t>
                      </w:r>
                      <w:bookmarkEnd w:id="6"/>
                      <w:bookmarkEnd w:id="7"/>
                      <w:r w:rsidRPr="003579EA">
                        <w:rPr>
                          <w:b w:val="0"/>
                          <w:sz w:val="40"/>
                          <w:szCs w:val="40"/>
                        </w:rPr>
                        <w:t xml:space="preserve"> </w:t>
                      </w:r>
                    </w:p>
                  </w:txbxContent>
                </v:textbox>
                <w10:anchorlock/>
              </v:shape>
            </w:pict>
          </mc:Fallback>
        </mc:AlternateContent>
      </w:r>
      <w:r w:rsidR="003579EA" w:rsidRPr="00801B63">
        <w:br w:type="page"/>
      </w:r>
    </w:p>
    <w:p w14:paraId="070FCD06" w14:textId="16583534" w:rsidR="005C2084" w:rsidRPr="007E25F6" w:rsidRDefault="00CB6B17" w:rsidP="00FA1495">
      <w:pPr>
        <w:pStyle w:val="Heading11"/>
        <w:spacing w:line="288" w:lineRule="auto"/>
        <w:rPr>
          <w:b w:val="0"/>
        </w:rPr>
      </w:pPr>
      <w:bookmarkStart w:id="5" w:name="_Toc25783314"/>
      <w:bookmarkStart w:id="6" w:name="_Toc25784091"/>
      <w:bookmarkStart w:id="7" w:name="_Toc28089323"/>
      <w:r w:rsidRPr="00CC0160">
        <w:rPr>
          <w:rStyle w:val="BookTitle"/>
          <w:bCs w:val="0"/>
          <w:smallCaps w:val="0"/>
          <w:spacing w:val="0"/>
        </w:rPr>
        <w:lastRenderedPageBreak/>
        <w:t>Contents</w:t>
      </w:r>
      <w:bookmarkStart w:id="8" w:name="_Toc25783316"/>
      <w:bookmarkEnd w:id="5"/>
      <w:bookmarkEnd w:id="6"/>
      <w:bookmarkEnd w:id="7"/>
    </w:p>
    <w:p w14:paraId="10EAED67" w14:textId="7D84072A" w:rsidR="00FA1495" w:rsidRDefault="00D0587A">
      <w:pPr>
        <w:pStyle w:val="TOC1"/>
        <w:tabs>
          <w:tab w:val="right" w:leader="dot" w:pos="9628"/>
        </w:tabs>
        <w:rPr>
          <w:rFonts w:asciiTheme="minorHAnsi" w:eastAsiaTheme="minorEastAsia" w:hAnsiTheme="minorHAnsi" w:cstheme="minorBidi"/>
          <w:color w:val="auto"/>
        </w:rPr>
      </w:pPr>
      <w:r w:rsidRPr="00801B63">
        <w:fldChar w:fldCharType="begin"/>
      </w:r>
      <w:r w:rsidRPr="00801B63">
        <w:instrText xml:space="preserve"> TOC \h \z \t "cef heading 1,1,Heading 11,1,Heading 21,2" </w:instrText>
      </w:r>
      <w:r w:rsidRPr="00801B63">
        <w:fldChar w:fldCharType="separate"/>
      </w:r>
      <w:hyperlink w:anchor="_Toc28089323" w:history="1">
        <w:r w:rsidR="00FA1495" w:rsidRPr="00F102BB">
          <w:rPr>
            <w:rStyle w:val="Hyperlink"/>
          </w:rPr>
          <w:t>Contents</w:t>
        </w:r>
        <w:r w:rsidR="00FA1495">
          <w:rPr>
            <w:webHidden/>
          </w:rPr>
          <w:tab/>
        </w:r>
        <w:r w:rsidR="00FA1495">
          <w:rPr>
            <w:webHidden/>
          </w:rPr>
          <w:fldChar w:fldCharType="begin"/>
        </w:r>
        <w:r w:rsidR="00FA1495">
          <w:rPr>
            <w:webHidden/>
          </w:rPr>
          <w:instrText xml:space="preserve"> PAGEREF _Toc28089323 \h </w:instrText>
        </w:r>
        <w:r w:rsidR="00FA1495">
          <w:rPr>
            <w:webHidden/>
          </w:rPr>
        </w:r>
        <w:r w:rsidR="00FA1495">
          <w:rPr>
            <w:webHidden/>
          </w:rPr>
          <w:fldChar w:fldCharType="separate"/>
        </w:r>
        <w:r w:rsidR="00FA1495">
          <w:rPr>
            <w:webHidden/>
          </w:rPr>
          <w:t>2</w:t>
        </w:r>
        <w:r w:rsidR="00FA1495">
          <w:rPr>
            <w:webHidden/>
          </w:rPr>
          <w:fldChar w:fldCharType="end"/>
        </w:r>
      </w:hyperlink>
    </w:p>
    <w:p w14:paraId="1FA25393" w14:textId="1666877E" w:rsidR="00FA1495" w:rsidRDefault="009B3677">
      <w:pPr>
        <w:pStyle w:val="TOC1"/>
        <w:tabs>
          <w:tab w:val="right" w:leader="dot" w:pos="9628"/>
        </w:tabs>
        <w:rPr>
          <w:rFonts w:asciiTheme="minorHAnsi" w:eastAsiaTheme="minorEastAsia" w:hAnsiTheme="minorHAnsi" w:cstheme="minorBidi"/>
          <w:color w:val="auto"/>
        </w:rPr>
      </w:pPr>
      <w:hyperlink w:anchor="_Toc28089324" w:history="1">
        <w:r w:rsidR="00FA1495" w:rsidRPr="00F102BB">
          <w:rPr>
            <w:rStyle w:val="Hyperlink"/>
          </w:rPr>
          <w:t>Introduction and project background</w:t>
        </w:r>
        <w:r w:rsidR="00FA1495">
          <w:rPr>
            <w:webHidden/>
          </w:rPr>
          <w:tab/>
        </w:r>
        <w:r w:rsidR="00FA1495">
          <w:rPr>
            <w:webHidden/>
          </w:rPr>
          <w:fldChar w:fldCharType="begin"/>
        </w:r>
        <w:r w:rsidR="00FA1495">
          <w:rPr>
            <w:webHidden/>
          </w:rPr>
          <w:instrText xml:space="preserve"> PAGEREF _Toc28089324 \h </w:instrText>
        </w:r>
        <w:r w:rsidR="00FA1495">
          <w:rPr>
            <w:webHidden/>
          </w:rPr>
        </w:r>
        <w:r w:rsidR="00FA1495">
          <w:rPr>
            <w:webHidden/>
          </w:rPr>
          <w:fldChar w:fldCharType="separate"/>
        </w:r>
        <w:r w:rsidR="00FA1495">
          <w:rPr>
            <w:webHidden/>
          </w:rPr>
          <w:t>3</w:t>
        </w:r>
        <w:r w:rsidR="00FA1495">
          <w:rPr>
            <w:webHidden/>
          </w:rPr>
          <w:fldChar w:fldCharType="end"/>
        </w:r>
      </w:hyperlink>
    </w:p>
    <w:p w14:paraId="316CE8FF" w14:textId="7BEA9B0D" w:rsidR="00FA1495" w:rsidRDefault="009B3677">
      <w:pPr>
        <w:pStyle w:val="TOC1"/>
        <w:tabs>
          <w:tab w:val="right" w:leader="dot" w:pos="9628"/>
        </w:tabs>
        <w:rPr>
          <w:rFonts w:asciiTheme="minorHAnsi" w:eastAsiaTheme="minorEastAsia" w:hAnsiTheme="minorHAnsi" w:cstheme="minorBidi"/>
          <w:color w:val="auto"/>
        </w:rPr>
      </w:pPr>
      <w:hyperlink w:anchor="_Toc28089325" w:history="1">
        <w:r w:rsidR="00FA1495" w:rsidRPr="00F102BB">
          <w:rPr>
            <w:rStyle w:val="Hyperlink"/>
          </w:rPr>
          <w:t>Engagement methodology</w:t>
        </w:r>
        <w:r w:rsidR="00FA1495">
          <w:rPr>
            <w:webHidden/>
          </w:rPr>
          <w:tab/>
        </w:r>
        <w:r w:rsidR="00FA1495">
          <w:rPr>
            <w:webHidden/>
          </w:rPr>
          <w:fldChar w:fldCharType="begin"/>
        </w:r>
        <w:r w:rsidR="00FA1495">
          <w:rPr>
            <w:webHidden/>
          </w:rPr>
          <w:instrText xml:space="preserve"> PAGEREF _Toc28089325 \h </w:instrText>
        </w:r>
        <w:r w:rsidR="00FA1495">
          <w:rPr>
            <w:webHidden/>
          </w:rPr>
        </w:r>
        <w:r w:rsidR="00FA1495">
          <w:rPr>
            <w:webHidden/>
          </w:rPr>
          <w:fldChar w:fldCharType="separate"/>
        </w:r>
        <w:r w:rsidR="00FA1495">
          <w:rPr>
            <w:webHidden/>
          </w:rPr>
          <w:t>3</w:t>
        </w:r>
        <w:r w:rsidR="00FA1495">
          <w:rPr>
            <w:webHidden/>
          </w:rPr>
          <w:fldChar w:fldCharType="end"/>
        </w:r>
      </w:hyperlink>
    </w:p>
    <w:p w14:paraId="3A335A20" w14:textId="73B60C69" w:rsidR="00FA1495" w:rsidRDefault="009B3677">
      <w:pPr>
        <w:pStyle w:val="TOC2"/>
        <w:tabs>
          <w:tab w:val="right" w:leader="dot" w:pos="9628"/>
        </w:tabs>
        <w:rPr>
          <w:rFonts w:asciiTheme="minorHAnsi" w:eastAsiaTheme="minorEastAsia" w:hAnsiTheme="minorHAnsi" w:cstheme="minorBidi"/>
          <w:color w:val="auto"/>
        </w:rPr>
      </w:pPr>
      <w:hyperlink w:anchor="_Toc28089326" w:history="1">
        <w:r w:rsidR="00FA1495" w:rsidRPr="00F102BB">
          <w:rPr>
            <w:rStyle w:val="Hyperlink"/>
          </w:rPr>
          <w:t>Who we engaged</w:t>
        </w:r>
        <w:r w:rsidR="00FA1495">
          <w:rPr>
            <w:webHidden/>
          </w:rPr>
          <w:tab/>
        </w:r>
        <w:r w:rsidR="00FA1495">
          <w:rPr>
            <w:webHidden/>
          </w:rPr>
          <w:fldChar w:fldCharType="begin"/>
        </w:r>
        <w:r w:rsidR="00FA1495">
          <w:rPr>
            <w:webHidden/>
          </w:rPr>
          <w:instrText xml:space="preserve"> PAGEREF _Toc28089326 \h </w:instrText>
        </w:r>
        <w:r w:rsidR="00FA1495">
          <w:rPr>
            <w:webHidden/>
          </w:rPr>
        </w:r>
        <w:r w:rsidR="00FA1495">
          <w:rPr>
            <w:webHidden/>
          </w:rPr>
          <w:fldChar w:fldCharType="separate"/>
        </w:r>
        <w:r w:rsidR="00FA1495">
          <w:rPr>
            <w:webHidden/>
          </w:rPr>
          <w:t>4</w:t>
        </w:r>
        <w:r w:rsidR="00FA1495">
          <w:rPr>
            <w:webHidden/>
          </w:rPr>
          <w:fldChar w:fldCharType="end"/>
        </w:r>
      </w:hyperlink>
    </w:p>
    <w:p w14:paraId="5F154F25" w14:textId="266362FD" w:rsidR="00FA1495" w:rsidRDefault="009B3677">
      <w:pPr>
        <w:pStyle w:val="TOC1"/>
        <w:tabs>
          <w:tab w:val="right" w:leader="dot" w:pos="9628"/>
        </w:tabs>
        <w:rPr>
          <w:rFonts w:asciiTheme="minorHAnsi" w:eastAsiaTheme="minorEastAsia" w:hAnsiTheme="minorHAnsi" w:cstheme="minorBidi"/>
          <w:color w:val="auto"/>
        </w:rPr>
      </w:pPr>
      <w:hyperlink w:anchor="_Toc28089327" w:history="1">
        <w:r w:rsidR="00FA1495" w:rsidRPr="00F102BB">
          <w:rPr>
            <w:rStyle w:val="Hyperlink"/>
          </w:rPr>
          <w:t>Summary of community engagement findings</w:t>
        </w:r>
        <w:r w:rsidR="00FA1495">
          <w:rPr>
            <w:webHidden/>
          </w:rPr>
          <w:tab/>
        </w:r>
        <w:r w:rsidR="00FA1495">
          <w:rPr>
            <w:webHidden/>
          </w:rPr>
          <w:fldChar w:fldCharType="begin"/>
        </w:r>
        <w:r w:rsidR="00FA1495">
          <w:rPr>
            <w:webHidden/>
          </w:rPr>
          <w:instrText xml:space="preserve"> PAGEREF _Toc28089327 \h </w:instrText>
        </w:r>
        <w:r w:rsidR="00FA1495">
          <w:rPr>
            <w:webHidden/>
          </w:rPr>
        </w:r>
        <w:r w:rsidR="00FA1495">
          <w:rPr>
            <w:webHidden/>
          </w:rPr>
          <w:fldChar w:fldCharType="separate"/>
        </w:r>
        <w:r w:rsidR="00FA1495">
          <w:rPr>
            <w:webHidden/>
          </w:rPr>
          <w:t>6</w:t>
        </w:r>
        <w:r w:rsidR="00FA1495">
          <w:rPr>
            <w:webHidden/>
          </w:rPr>
          <w:fldChar w:fldCharType="end"/>
        </w:r>
      </w:hyperlink>
    </w:p>
    <w:p w14:paraId="4F8A3042" w14:textId="2D5ED2E8" w:rsidR="00FA1495" w:rsidRDefault="009B3677">
      <w:pPr>
        <w:pStyle w:val="TOC1"/>
        <w:tabs>
          <w:tab w:val="right" w:leader="dot" w:pos="9628"/>
        </w:tabs>
        <w:rPr>
          <w:rFonts w:asciiTheme="minorHAnsi" w:eastAsiaTheme="minorEastAsia" w:hAnsiTheme="minorHAnsi" w:cstheme="minorBidi"/>
          <w:color w:val="auto"/>
        </w:rPr>
      </w:pPr>
      <w:hyperlink w:anchor="_Toc28089328" w:history="1">
        <w:r w:rsidR="00FA1495" w:rsidRPr="00F102BB">
          <w:rPr>
            <w:rStyle w:val="Hyperlink"/>
          </w:rPr>
          <w:t>Residential Parking Areas</w:t>
        </w:r>
        <w:r w:rsidR="00FA1495">
          <w:rPr>
            <w:webHidden/>
          </w:rPr>
          <w:tab/>
        </w:r>
        <w:r w:rsidR="00FA1495">
          <w:rPr>
            <w:webHidden/>
          </w:rPr>
          <w:fldChar w:fldCharType="begin"/>
        </w:r>
        <w:r w:rsidR="00FA1495">
          <w:rPr>
            <w:webHidden/>
          </w:rPr>
          <w:instrText xml:space="preserve"> PAGEREF _Toc28089328 \h </w:instrText>
        </w:r>
        <w:r w:rsidR="00FA1495">
          <w:rPr>
            <w:webHidden/>
          </w:rPr>
        </w:r>
        <w:r w:rsidR="00FA1495">
          <w:rPr>
            <w:webHidden/>
          </w:rPr>
          <w:fldChar w:fldCharType="separate"/>
        </w:r>
        <w:r w:rsidR="00FA1495">
          <w:rPr>
            <w:webHidden/>
          </w:rPr>
          <w:t>7</w:t>
        </w:r>
        <w:r w:rsidR="00FA1495">
          <w:rPr>
            <w:webHidden/>
          </w:rPr>
          <w:fldChar w:fldCharType="end"/>
        </w:r>
      </w:hyperlink>
    </w:p>
    <w:p w14:paraId="036A2A73" w14:textId="577BB2B2" w:rsidR="00FA1495" w:rsidRDefault="009B3677">
      <w:pPr>
        <w:pStyle w:val="TOC1"/>
        <w:tabs>
          <w:tab w:val="right" w:leader="dot" w:pos="9628"/>
        </w:tabs>
        <w:rPr>
          <w:rFonts w:asciiTheme="minorHAnsi" w:eastAsiaTheme="minorEastAsia" w:hAnsiTheme="minorHAnsi" w:cstheme="minorBidi"/>
          <w:color w:val="auto"/>
        </w:rPr>
      </w:pPr>
      <w:hyperlink w:anchor="_Toc28089329" w:history="1">
        <w:r w:rsidR="00FA1495" w:rsidRPr="00F102BB">
          <w:rPr>
            <w:rStyle w:val="Hyperlink"/>
          </w:rPr>
          <w:t>Maximum number of Resident Parking Permits for households without off-street parking</w:t>
        </w:r>
        <w:r w:rsidR="00FA1495">
          <w:rPr>
            <w:webHidden/>
          </w:rPr>
          <w:tab/>
        </w:r>
        <w:r w:rsidR="00FA1495">
          <w:rPr>
            <w:webHidden/>
          </w:rPr>
          <w:fldChar w:fldCharType="begin"/>
        </w:r>
        <w:r w:rsidR="00FA1495">
          <w:rPr>
            <w:webHidden/>
          </w:rPr>
          <w:instrText xml:space="preserve"> PAGEREF _Toc28089329 \h </w:instrText>
        </w:r>
        <w:r w:rsidR="00FA1495">
          <w:rPr>
            <w:webHidden/>
          </w:rPr>
        </w:r>
        <w:r w:rsidR="00FA1495">
          <w:rPr>
            <w:webHidden/>
          </w:rPr>
          <w:fldChar w:fldCharType="separate"/>
        </w:r>
        <w:r w:rsidR="00FA1495">
          <w:rPr>
            <w:webHidden/>
          </w:rPr>
          <w:t>10</w:t>
        </w:r>
        <w:r w:rsidR="00FA1495">
          <w:rPr>
            <w:webHidden/>
          </w:rPr>
          <w:fldChar w:fldCharType="end"/>
        </w:r>
      </w:hyperlink>
    </w:p>
    <w:p w14:paraId="1AEB226B" w14:textId="3E46E7F0" w:rsidR="00FA1495" w:rsidRDefault="009B3677">
      <w:pPr>
        <w:pStyle w:val="TOC1"/>
        <w:tabs>
          <w:tab w:val="right" w:leader="dot" w:pos="9628"/>
        </w:tabs>
        <w:rPr>
          <w:rFonts w:asciiTheme="minorHAnsi" w:eastAsiaTheme="minorEastAsia" w:hAnsiTheme="minorHAnsi" w:cstheme="minorBidi"/>
          <w:color w:val="auto"/>
        </w:rPr>
      </w:pPr>
      <w:hyperlink w:anchor="_Toc28089330" w:history="1">
        <w:r w:rsidR="00FA1495" w:rsidRPr="00F102BB">
          <w:rPr>
            <w:rStyle w:val="Hyperlink"/>
          </w:rPr>
          <w:t>Maximum number of Resident Parking Permits for households with off-street parking</w:t>
        </w:r>
        <w:r w:rsidR="00FA1495">
          <w:rPr>
            <w:webHidden/>
          </w:rPr>
          <w:tab/>
        </w:r>
        <w:r w:rsidR="00FA1495">
          <w:rPr>
            <w:webHidden/>
          </w:rPr>
          <w:fldChar w:fldCharType="begin"/>
        </w:r>
        <w:r w:rsidR="00FA1495">
          <w:rPr>
            <w:webHidden/>
          </w:rPr>
          <w:instrText xml:space="preserve"> PAGEREF _Toc28089330 \h </w:instrText>
        </w:r>
        <w:r w:rsidR="00FA1495">
          <w:rPr>
            <w:webHidden/>
          </w:rPr>
        </w:r>
        <w:r w:rsidR="00FA1495">
          <w:rPr>
            <w:webHidden/>
          </w:rPr>
          <w:fldChar w:fldCharType="separate"/>
        </w:r>
        <w:r w:rsidR="00FA1495">
          <w:rPr>
            <w:webHidden/>
          </w:rPr>
          <w:t>14</w:t>
        </w:r>
        <w:r w:rsidR="00FA1495">
          <w:rPr>
            <w:webHidden/>
          </w:rPr>
          <w:fldChar w:fldCharType="end"/>
        </w:r>
      </w:hyperlink>
    </w:p>
    <w:p w14:paraId="499435E4" w14:textId="19C0D559" w:rsidR="00FA1495" w:rsidRDefault="009B3677">
      <w:pPr>
        <w:pStyle w:val="TOC1"/>
        <w:tabs>
          <w:tab w:val="right" w:leader="dot" w:pos="9628"/>
        </w:tabs>
        <w:rPr>
          <w:rFonts w:asciiTheme="minorHAnsi" w:eastAsiaTheme="minorEastAsia" w:hAnsiTheme="minorHAnsi" w:cstheme="minorBidi"/>
          <w:color w:val="auto"/>
        </w:rPr>
      </w:pPr>
      <w:hyperlink w:anchor="_Toc28089331" w:history="1">
        <w:r w:rsidR="00FA1495" w:rsidRPr="00F102BB">
          <w:rPr>
            <w:rStyle w:val="Hyperlink"/>
          </w:rPr>
          <w:t>Tiered pricing for Resident Parking Permits</w:t>
        </w:r>
        <w:r w:rsidR="00FA1495">
          <w:rPr>
            <w:webHidden/>
          </w:rPr>
          <w:tab/>
        </w:r>
        <w:r w:rsidR="00FA1495">
          <w:rPr>
            <w:webHidden/>
          </w:rPr>
          <w:fldChar w:fldCharType="begin"/>
        </w:r>
        <w:r w:rsidR="00FA1495">
          <w:rPr>
            <w:webHidden/>
          </w:rPr>
          <w:instrText xml:space="preserve"> PAGEREF _Toc28089331 \h </w:instrText>
        </w:r>
        <w:r w:rsidR="00FA1495">
          <w:rPr>
            <w:webHidden/>
          </w:rPr>
        </w:r>
        <w:r w:rsidR="00FA1495">
          <w:rPr>
            <w:webHidden/>
          </w:rPr>
          <w:fldChar w:fldCharType="separate"/>
        </w:r>
        <w:r w:rsidR="00FA1495">
          <w:rPr>
            <w:webHidden/>
          </w:rPr>
          <w:t>17</w:t>
        </w:r>
        <w:r w:rsidR="00FA1495">
          <w:rPr>
            <w:webHidden/>
          </w:rPr>
          <w:fldChar w:fldCharType="end"/>
        </w:r>
      </w:hyperlink>
    </w:p>
    <w:p w14:paraId="55E44F8F" w14:textId="704B4592" w:rsidR="00FA1495" w:rsidRDefault="009B3677">
      <w:pPr>
        <w:pStyle w:val="TOC1"/>
        <w:tabs>
          <w:tab w:val="right" w:leader="dot" w:pos="9628"/>
        </w:tabs>
        <w:rPr>
          <w:rFonts w:asciiTheme="minorHAnsi" w:eastAsiaTheme="minorEastAsia" w:hAnsiTheme="minorHAnsi" w:cstheme="minorBidi"/>
          <w:color w:val="auto"/>
        </w:rPr>
      </w:pPr>
      <w:hyperlink w:anchor="_Toc28089332" w:history="1">
        <w:r w:rsidR="00FA1495" w:rsidRPr="00F102BB">
          <w:rPr>
            <w:rStyle w:val="Hyperlink"/>
            <w:rFonts w:eastAsia="Arial"/>
          </w:rPr>
          <w:t>Single-use, short-term visitor parking vouchers and single-use, short-term foreshore parking vouchers</w:t>
        </w:r>
        <w:r w:rsidR="00FA1495">
          <w:rPr>
            <w:webHidden/>
          </w:rPr>
          <w:tab/>
        </w:r>
        <w:r w:rsidR="00FA1495">
          <w:rPr>
            <w:webHidden/>
          </w:rPr>
          <w:fldChar w:fldCharType="begin"/>
        </w:r>
        <w:r w:rsidR="00FA1495">
          <w:rPr>
            <w:webHidden/>
          </w:rPr>
          <w:instrText xml:space="preserve"> PAGEREF _Toc28089332 \h </w:instrText>
        </w:r>
        <w:r w:rsidR="00FA1495">
          <w:rPr>
            <w:webHidden/>
          </w:rPr>
        </w:r>
        <w:r w:rsidR="00FA1495">
          <w:rPr>
            <w:webHidden/>
          </w:rPr>
          <w:fldChar w:fldCharType="separate"/>
        </w:r>
        <w:r w:rsidR="00FA1495">
          <w:rPr>
            <w:webHidden/>
          </w:rPr>
          <w:t>20</w:t>
        </w:r>
        <w:r w:rsidR="00FA1495">
          <w:rPr>
            <w:webHidden/>
          </w:rPr>
          <w:fldChar w:fldCharType="end"/>
        </w:r>
      </w:hyperlink>
    </w:p>
    <w:p w14:paraId="32CCF1B9" w14:textId="34299655" w:rsidR="00FA1495" w:rsidRDefault="009B3677">
      <w:pPr>
        <w:pStyle w:val="TOC1"/>
        <w:tabs>
          <w:tab w:val="right" w:leader="dot" w:pos="9628"/>
        </w:tabs>
        <w:rPr>
          <w:rFonts w:asciiTheme="minorHAnsi" w:eastAsiaTheme="minorEastAsia" w:hAnsiTheme="minorHAnsi" w:cstheme="minorBidi"/>
          <w:color w:val="auto"/>
        </w:rPr>
      </w:pPr>
      <w:hyperlink w:anchor="_Toc28089333" w:history="1">
        <w:r w:rsidR="00FA1495" w:rsidRPr="00F102BB">
          <w:rPr>
            <w:rStyle w:val="Hyperlink"/>
            <w:rFonts w:eastAsia="Arial"/>
          </w:rPr>
          <w:t>Demand responsive time controls and pricing to manage carparking availability</w:t>
        </w:r>
        <w:r w:rsidR="00FA1495">
          <w:rPr>
            <w:webHidden/>
          </w:rPr>
          <w:tab/>
        </w:r>
        <w:r w:rsidR="00FA1495">
          <w:rPr>
            <w:webHidden/>
          </w:rPr>
          <w:fldChar w:fldCharType="begin"/>
        </w:r>
        <w:r w:rsidR="00FA1495">
          <w:rPr>
            <w:webHidden/>
          </w:rPr>
          <w:instrText xml:space="preserve"> PAGEREF _Toc28089333 \h </w:instrText>
        </w:r>
        <w:r w:rsidR="00FA1495">
          <w:rPr>
            <w:webHidden/>
          </w:rPr>
        </w:r>
        <w:r w:rsidR="00FA1495">
          <w:rPr>
            <w:webHidden/>
          </w:rPr>
          <w:fldChar w:fldCharType="separate"/>
        </w:r>
        <w:r w:rsidR="00FA1495">
          <w:rPr>
            <w:webHidden/>
          </w:rPr>
          <w:t>26</w:t>
        </w:r>
        <w:r w:rsidR="00FA1495">
          <w:rPr>
            <w:webHidden/>
          </w:rPr>
          <w:fldChar w:fldCharType="end"/>
        </w:r>
      </w:hyperlink>
    </w:p>
    <w:p w14:paraId="7B6218B3" w14:textId="5722CA06" w:rsidR="00FA1495" w:rsidRDefault="009B3677">
      <w:pPr>
        <w:pStyle w:val="TOC1"/>
        <w:tabs>
          <w:tab w:val="right" w:leader="dot" w:pos="9628"/>
        </w:tabs>
        <w:rPr>
          <w:rFonts w:asciiTheme="minorHAnsi" w:eastAsiaTheme="minorEastAsia" w:hAnsiTheme="minorHAnsi" w:cstheme="minorBidi"/>
          <w:color w:val="auto"/>
        </w:rPr>
      </w:pPr>
      <w:hyperlink w:anchor="_Toc28089334" w:history="1">
        <w:r w:rsidR="00FA1495" w:rsidRPr="00F102BB">
          <w:rPr>
            <w:rStyle w:val="Hyperlink"/>
          </w:rPr>
          <w:t>Conclusion</w:t>
        </w:r>
        <w:r w:rsidR="00FA1495">
          <w:rPr>
            <w:webHidden/>
          </w:rPr>
          <w:tab/>
        </w:r>
        <w:r w:rsidR="00FA1495">
          <w:rPr>
            <w:webHidden/>
          </w:rPr>
          <w:fldChar w:fldCharType="begin"/>
        </w:r>
        <w:r w:rsidR="00FA1495">
          <w:rPr>
            <w:webHidden/>
          </w:rPr>
          <w:instrText xml:space="preserve"> PAGEREF _Toc28089334 \h </w:instrText>
        </w:r>
        <w:r w:rsidR="00FA1495">
          <w:rPr>
            <w:webHidden/>
          </w:rPr>
        </w:r>
        <w:r w:rsidR="00FA1495">
          <w:rPr>
            <w:webHidden/>
          </w:rPr>
          <w:fldChar w:fldCharType="separate"/>
        </w:r>
        <w:r w:rsidR="00FA1495">
          <w:rPr>
            <w:webHidden/>
          </w:rPr>
          <w:t>29</w:t>
        </w:r>
        <w:r w:rsidR="00FA1495">
          <w:rPr>
            <w:webHidden/>
          </w:rPr>
          <w:fldChar w:fldCharType="end"/>
        </w:r>
      </w:hyperlink>
    </w:p>
    <w:p w14:paraId="7D5A8AB4" w14:textId="699F0CFF" w:rsidR="00FA1495" w:rsidRDefault="009B3677">
      <w:pPr>
        <w:pStyle w:val="TOC1"/>
        <w:tabs>
          <w:tab w:val="right" w:leader="dot" w:pos="9628"/>
        </w:tabs>
        <w:rPr>
          <w:rFonts w:asciiTheme="minorHAnsi" w:eastAsiaTheme="minorEastAsia" w:hAnsiTheme="minorHAnsi" w:cstheme="minorBidi"/>
          <w:color w:val="auto"/>
        </w:rPr>
      </w:pPr>
      <w:hyperlink w:anchor="_Toc28089335" w:history="1">
        <w:r w:rsidR="00FA1495" w:rsidRPr="00F102BB">
          <w:rPr>
            <w:rStyle w:val="Hyperlink"/>
          </w:rPr>
          <w:t>Appendix One: Who we engaged</w:t>
        </w:r>
        <w:r w:rsidR="00FA1495">
          <w:rPr>
            <w:webHidden/>
          </w:rPr>
          <w:tab/>
        </w:r>
        <w:r w:rsidR="00FA1495">
          <w:rPr>
            <w:webHidden/>
          </w:rPr>
          <w:fldChar w:fldCharType="begin"/>
        </w:r>
        <w:r w:rsidR="00FA1495">
          <w:rPr>
            <w:webHidden/>
          </w:rPr>
          <w:instrText xml:space="preserve"> PAGEREF _Toc28089335 \h </w:instrText>
        </w:r>
        <w:r w:rsidR="00FA1495">
          <w:rPr>
            <w:webHidden/>
          </w:rPr>
        </w:r>
        <w:r w:rsidR="00FA1495">
          <w:rPr>
            <w:webHidden/>
          </w:rPr>
          <w:fldChar w:fldCharType="separate"/>
        </w:r>
        <w:r w:rsidR="00FA1495">
          <w:rPr>
            <w:webHidden/>
          </w:rPr>
          <w:t>31</w:t>
        </w:r>
        <w:r w:rsidR="00FA1495">
          <w:rPr>
            <w:webHidden/>
          </w:rPr>
          <w:fldChar w:fldCharType="end"/>
        </w:r>
      </w:hyperlink>
    </w:p>
    <w:p w14:paraId="15880903" w14:textId="4E996843" w:rsidR="00FA1495" w:rsidRDefault="009B3677">
      <w:pPr>
        <w:pStyle w:val="TOC1"/>
        <w:tabs>
          <w:tab w:val="right" w:leader="dot" w:pos="9628"/>
        </w:tabs>
        <w:rPr>
          <w:rFonts w:asciiTheme="minorHAnsi" w:eastAsiaTheme="minorEastAsia" w:hAnsiTheme="minorHAnsi" w:cstheme="minorBidi"/>
          <w:color w:val="auto"/>
        </w:rPr>
      </w:pPr>
      <w:hyperlink w:anchor="_Toc28089336" w:history="1">
        <w:r w:rsidR="00FA1495" w:rsidRPr="00F102BB">
          <w:rPr>
            <w:rStyle w:val="Hyperlink"/>
          </w:rPr>
          <w:t>Appendix Two: Process of engagement</w:t>
        </w:r>
        <w:r w:rsidR="00FA1495">
          <w:rPr>
            <w:webHidden/>
          </w:rPr>
          <w:tab/>
        </w:r>
        <w:r w:rsidR="00FA1495">
          <w:rPr>
            <w:webHidden/>
          </w:rPr>
          <w:fldChar w:fldCharType="begin"/>
        </w:r>
        <w:r w:rsidR="00FA1495">
          <w:rPr>
            <w:webHidden/>
          </w:rPr>
          <w:instrText xml:space="preserve"> PAGEREF _Toc28089336 \h </w:instrText>
        </w:r>
        <w:r w:rsidR="00FA1495">
          <w:rPr>
            <w:webHidden/>
          </w:rPr>
        </w:r>
        <w:r w:rsidR="00FA1495">
          <w:rPr>
            <w:webHidden/>
          </w:rPr>
          <w:fldChar w:fldCharType="separate"/>
        </w:r>
        <w:r w:rsidR="00FA1495">
          <w:rPr>
            <w:webHidden/>
          </w:rPr>
          <w:t>34</w:t>
        </w:r>
        <w:r w:rsidR="00FA1495">
          <w:rPr>
            <w:webHidden/>
          </w:rPr>
          <w:fldChar w:fldCharType="end"/>
        </w:r>
      </w:hyperlink>
    </w:p>
    <w:p w14:paraId="723ACC03" w14:textId="72BB2798" w:rsidR="00192440" w:rsidRPr="00801B63" w:rsidRDefault="00D0587A" w:rsidP="00FA1495">
      <w:pPr>
        <w:spacing w:line="288" w:lineRule="auto"/>
        <w:rPr>
          <w:rStyle w:val="BookTitle"/>
          <w:b w:val="0"/>
          <w:bCs w:val="0"/>
          <w:smallCaps w:val="0"/>
          <w:spacing w:val="0"/>
        </w:rPr>
      </w:pPr>
      <w:r w:rsidRPr="00801B63">
        <w:fldChar w:fldCharType="end"/>
      </w:r>
    </w:p>
    <w:p w14:paraId="54B19463" w14:textId="77777777" w:rsidR="00957401" w:rsidRPr="00801B63" w:rsidRDefault="00957401" w:rsidP="00FA1495">
      <w:pPr>
        <w:tabs>
          <w:tab w:val="clear" w:pos="-3060"/>
          <w:tab w:val="clear" w:pos="-2340"/>
          <w:tab w:val="clear" w:pos="6300"/>
        </w:tabs>
        <w:suppressAutoHyphens w:val="0"/>
        <w:spacing w:after="160" w:line="288" w:lineRule="auto"/>
        <w:rPr>
          <w:rStyle w:val="BookTitle"/>
          <w:b w:val="0"/>
          <w:bCs w:val="0"/>
          <w:smallCaps w:val="0"/>
          <w:spacing w:val="0"/>
        </w:rPr>
      </w:pPr>
      <w:r w:rsidRPr="00801B63">
        <w:rPr>
          <w:rStyle w:val="BookTitle"/>
          <w:b w:val="0"/>
          <w:bCs w:val="0"/>
          <w:smallCaps w:val="0"/>
          <w:spacing w:val="0"/>
        </w:rPr>
        <w:br w:type="page"/>
      </w:r>
    </w:p>
    <w:p w14:paraId="3B967933" w14:textId="77777777" w:rsidR="00192440" w:rsidRPr="00CC0160" w:rsidRDefault="00710B1D" w:rsidP="00FA1495">
      <w:pPr>
        <w:pStyle w:val="Heading11"/>
        <w:spacing w:line="288" w:lineRule="auto"/>
        <w:rPr>
          <w:rStyle w:val="BookTitle"/>
          <w:bCs w:val="0"/>
          <w:smallCaps w:val="0"/>
          <w:spacing w:val="0"/>
        </w:rPr>
      </w:pPr>
      <w:bookmarkStart w:id="9" w:name="_Toc28089324"/>
      <w:r w:rsidRPr="00CC0160">
        <w:rPr>
          <w:rStyle w:val="BookTitle"/>
          <w:bCs w:val="0"/>
          <w:smallCaps w:val="0"/>
          <w:spacing w:val="0"/>
        </w:rPr>
        <w:lastRenderedPageBreak/>
        <w:t>Introduction and project background</w:t>
      </w:r>
      <w:bookmarkEnd w:id="9"/>
      <w:r w:rsidR="00192440" w:rsidRPr="00CC0160">
        <w:rPr>
          <w:rStyle w:val="BookTitle"/>
          <w:bCs w:val="0"/>
          <w:smallCaps w:val="0"/>
          <w:spacing w:val="0"/>
        </w:rPr>
        <w:t xml:space="preserve"> </w:t>
      </w:r>
    </w:p>
    <w:p w14:paraId="3747229C" w14:textId="77777777" w:rsidR="007C4190" w:rsidRDefault="00192440" w:rsidP="00FA1495">
      <w:pPr>
        <w:spacing w:before="120" w:line="288" w:lineRule="auto"/>
      </w:pPr>
      <w:r w:rsidRPr="00801B63">
        <w:t>T</w:t>
      </w:r>
      <w:r w:rsidRPr="00801B63">
        <w:rPr>
          <w:bCs/>
        </w:rPr>
        <w:t xml:space="preserve">he City of Port Phillip </w:t>
      </w:r>
      <w:r w:rsidR="00D0587A" w:rsidRPr="00801B63">
        <w:rPr>
          <w:bCs/>
        </w:rPr>
        <w:t>(</w:t>
      </w:r>
      <w:r w:rsidR="00710B1D" w:rsidRPr="00801B63">
        <w:rPr>
          <w:bCs/>
        </w:rPr>
        <w:t>CoPP</w:t>
      </w:r>
      <w:r w:rsidR="00D0587A" w:rsidRPr="00801B63">
        <w:rPr>
          <w:bCs/>
        </w:rPr>
        <w:t xml:space="preserve">) </w:t>
      </w:r>
      <w:r w:rsidR="00710B1D" w:rsidRPr="00801B63">
        <w:rPr>
          <w:bCs/>
        </w:rPr>
        <w:t xml:space="preserve">developed a draft </w:t>
      </w:r>
      <w:r w:rsidR="00D0587A" w:rsidRPr="00801B63">
        <w:rPr>
          <w:bCs/>
        </w:rPr>
        <w:t xml:space="preserve">Parking Management Policy </w:t>
      </w:r>
      <w:r w:rsidR="00710B1D" w:rsidRPr="00801B63">
        <w:rPr>
          <w:bCs/>
        </w:rPr>
        <w:t xml:space="preserve">(draft Policy) </w:t>
      </w:r>
      <w:r w:rsidR="00D0587A" w:rsidRPr="00801B63">
        <w:rPr>
          <w:bCs/>
        </w:rPr>
        <w:t xml:space="preserve">to provide a </w:t>
      </w:r>
      <w:r w:rsidR="00D0587A" w:rsidRPr="00801B63">
        <w:t xml:space="preserve">framework for the ongoing management of </w:t>
      </w:r>
      <w:r w:rsidR="00710B1D" w:rsidRPr="00801B63">
        <w:t xml:space="preserve">CoPP’s </w:t>
      </w:r>
      <w:r w:rsidR="00D0587A" w:rsidRPr="00801B63">
        <w:t>existing 53,000 on-street and 4,000 Council-owned off-street spaces used for parking and storage of motor vehicles.</w:t>
      </w:r>
    </w:p>
    <w:p w14:paraId="22F457BF" w14:textId="7A3F85A0" w:rsidR="00192440" w:rsidRPr="00801B63" w:rsidRDefault="00192440" w:rsidP="00FA1495">
      <w:pPr>
        <w:spacing w:before="120" w:line="288" w:lineRule="auto"/>
        <w:rPr>
          <w:bCs/>
        </w:rPr>
      </w:pPr>
      <w:r w:rsidRPr="00801B63">
        <w:rPr>
          <w:bCs/>
        </w:rPr>
        <w:t>Th</w:t>
      </w:r>
      <w:r w:rsidR="00A55838" w:rsidRPr="00801B63">
        <w:rPr>
          <w:bCs/>
        </w:rPr>
        <w:t xml:space="preserve">is </w:t>
      </w:r>
      <w:r w:rsidR="00710B1D" w:rsidRPr="00801B63">
        <w:rPr>
          <w:bCs/>
        </w:rPr>
        <w:t xml:space="preserve">draft </w:t>
      </w:r>
      <w:r w:rsidR="00A55838" w:rsidRPr="00801B63">
        <w:rPr>
          <w:bCs/>
        </w:rPr>
        <w:t>P</w:t>
      </w:r>
      <w:r w:rsidRPr="00801B63">
        <w:rPr>
          <w:bCs/>
        </w:rPr>
        <w:t>olicy</w:t>
      </w:r>
      <w:r w:rsidR="00710B1D" w:rsidRPr="00801B63">
        <w:rPr>
          <w:bCs/>
        </w:rPr>
        <w:t xml:space="preserve"> has been </w:t>
      </w:r>
      <w:r w:rsidRPr="00801B63">
        <w:rPr>
          <w:bCs/>
        </w:rPr>
        <w:t>developed in line with the priorities</w:t>
      </w:r>
      <w:r w:rsidR="00335909" w:rsidRPr="00801B63">
        <w:rPr>
          <w:bCs/>
        </w:rPr>
        <w:t xml:space="preserve"> </w:t>
      </w:r>
      <w:r w:rsidRPr="00363411">
        <w:rPr>
          <w:bCs/>
          <w:color w:val="auto"/>
        </w:rPr>
        <w:t>identified</w:t>
      </w:r>
      <w:r w:rsidR="008C241D">
        <w:rPr>
          <w:bCs/>
          <w:color w:val="auto"/>
        </w:rPr>
        <w:t xml:space="preserve"> in</w:t>
      </w:r>
      <w:r w:rsidR="00363411">
        <w:rPr>
          <w:bCs/>
          <w:color w:val="auto"/>
        </w:rPr>
        <w:t xml:space="preserve"> City of Port Phillip’s</w:t>
      </w:r>
      <w:r w:rsidR="00B659B6" w:rsidRPr="00363411">
        <w:rPr>
          <w:bCs/>
          <w:color w:val="auto"/>
        </w:rPr>
        <w:t xml:space="preserve">: </w:t>
      </w:r>
      <w:r w:rsidRPr="00363411">
        <w:rPr>
          <w:bCs/>
          <w:color w:val="auto"/>
        </w:rPr>
        <w:t xml:space="preserve"> </w:t>
      </w:r>
    </w:p>
    <w:p w14:paraId="12D6FD3A" w14:textId="77777777" w:rsidR="00D0587A" w:rsidRPr="00801B63" w:rsidRDefault="00D0587A" w:rsidP="00FA1495">
      <w:pPr>
        <w:pStyle w:val="BULLETS"/>
        <w:spacing w:line="288" w:lineRule="auto"/>
        <w:rPr>
          <w:rStyle w:val="BookTitle"/>
          <w:b w:val="0"/>
          <w:bCs w:val="0"/>
          <w:smallCaps w:val="0"/>
          <w:spacing w:val="0"/>
        </w:rPr>
      </w:pPr>
      <w:r w:rsidRPr="00801B63">
        <w:rPr>
          <w:rStyle w:val="BookTitle"/>
          <w:b w:val="0"/>
          <w:bCs w:val="0"/>
          <w:smallCaps w:val="0"/>
          <w:spacing w:val="0"/>
        </w:rPr>
        <w:t>Council Plan 2017-27</w:t>
      </w:r>
    </w:p>
    <w:p w14:paraId="4FD1228E" w14:textId="2AB81138" w:rsidR="007C4190" w:rsidRDefault="00D0587A" w:rsidP="00FA1495">
      <w:pPr>
        <w:pStyle w:val="BULLETS"/>
        <w:spacing w:line="288" w:lineRule="auto"/>
      </w:pPr>
      <w:r w:rsidRPr="00801B63">
        <w:rPr>
          <w:rStyle w:val="BookTitle"/>
          <w:b w:val="0"/>
          <w:bCs w:val="0"/>
          <w:smallCaps w:val="0"/>
          <w:spacing w:val="0"/>
        </w:rPr>
        <w:t xml:space="preserve">Move, Connect, Live: </w:t>
      </w:r>
      <w:r w:rsidR="00327ED6">
        <w:rPr>
          <w:rStyle w:val="BookTitle"/>
          <w:b w:val="0"/>
          <w:bCs w:val="0"/>
          <w:smallCaps w:val="0"/>
          <w:spacing w:val="0"/>
        </w:rPr>
        <w:t>I</w:t>
      </w:r>
      <w:r w:rsidRPr="00801B63">
        <w:rPr>
          <w:rStyle w:val="BookTitle"/>
          <w:b w:val="0"/>
          <w:bCs w:val="0"/>
          <w:smallCaps w:val="0"/>
          <w:spacing w:val="0"/>
        </w:rPr>
        <w:t>ntegrated Transport Strategy 2018-28</w:t>
      </w:r>
    </w:p>
    <w:p w14:paraId="657743FA" w14:textId="76AECB3E" w:rsidR="00710B1D" w:rsidRPr="00801B63" w:rsidRDefault="00192440" w:rsidP="00FA1495">
      <w:pPr>
        <w:spacing w:before="120" w:line="288" w:lineRule="auto"/>
        <w:rPr>
          <w:bCs/>
        </w:rPr>
      </w:pPr>
      <w:r w:rsidRPr="00801B63">
        <w:t xml:space="preserve">The purpose of this </w:t>
      </w:r>
      <w:r w:rsidR="00710B1D" w:rsidRPr="00801B63">
        <w:t xml:space="preserve">report </w:t>
      </w:r>
      <w:r w:rsidRPr="00801B63">
        <w:t xml:space="preserve">is to summarise the engagement activities </w:t>
      </w:r>
      <w:r w:rsidR="00A55838" w:rsidRPr="00801B63">
        <w:t xml:space="preserve">and key findings </w:t>
      </w:r>
      <w:r w:rsidRPr="00801B63">
        <w:t xml:space="preserve">from </w:t>
      </w:r>
      <w:r w:rsidR="00335909" w:rsidRPr="00801B63">
        <w:t xml:space="preserve">the </w:t>
      </w:r>
      <w:r w:rsidR="00710B1D" w:rsidRPr="00801B63">
        <w:t xml:space="preserve">community </w:t>
      </w:r>
      <w:r w:rsidR="00710B1D" w:rsidRPr="00363411">
        <w:t xml:space="preserve">consultation </w:t>
      </w:r>
      <w:r w:rsidR="00363411">
        <w:t xml:space="preserve">undertaken </w:t>
      </w:r>
      <w:r w:rsidR="003B63B8">
        <w:t>for</w:t>
      </w:r>
      <w:r w:rsidR="00363411">
        <w:t xml:space="preserve"> </w:t>
      </w:r>
      <w:r w:rsidR="00B659B6" w:rsidRPr="00363411">
        <w:t>the</w:t>
      </w:r>
      <w:r w:rsidR="00B659B6">
        <w:t xml:space="preserve"> </w:t>
      </w:r>
      <w:r w:rsidR="00BE33CE">
        <w:t>d</w:t>
      </w:r>
      <w:r w:rsidR="00B659B6">
        <w:t xml:space="preserve">raft Parking Management Policy. </w:t>
      </w:r>
      <w:r w:rsidR="00710B1D" w:rsidRPr="00801B63">
        <w:rPr>
          <w:bCs/>
        </w:rPr>
        <w:t xml:space="preserve">The </w:t>
      </w:r>
      <w:r w:rsidR="00DB65AB">
        <w:rPr>
          <w:bCs/>
        </w:rPr>
        <w:t>proposed</w:t>
      </w:r>
      <w:r w:rsidR="00DB65AB" w:rsidRPr="00801B63">
        <w:rPr>
          <w:bCs/>
        </w:rPr>
        <w:t xml:space="preserve"> </w:t>
      </w:r>
      <w:r w:rsidR="00710B1D" w:rsidRPr="00801B63">
        <w:rPr>
          <w:bCs/>
        </w:rPr>
        <w:t>Policy settings were:</w:t>
      </w:r>
    </w:p>
    <w:p w14:paraId="2B77C27C" w14:textId="77777777" w:rsidR="00192440" w:rsidRPr="00801B63" w:rsidRDefault="00192440" w:rsidP="00FA1495">
      <w:pPr>
        <w:pStyle w:val="BULLETS"/>
        <w:spacing w:line="288" w:lineRule="auto"/>
        <w:rPr>
          <w:rStyle w:val="BookTitle"/>
          <w:b w:val="0"/>
          <w:bCs w:val="0"/>
          <w:smallCaps w:val="0"/>
          <w:spacing w:val="0"/>
        </w:rPr>
      </w:pPr>
      <w:r w:rsidRPr="00801B63">
        <w:rPr>
          <w:rStyle w:val="BookTitle"/>
          <w:b w:val="0"/>
          <w:bCs w:val="0"/>
          <w:smallCaps w:val="0"/>
          <w:spacing w:val="0"/>
        </w:rPr>
        <w:t>Residential Parking Areas</w:t>
      </w:r>
    </w:p>
    <w:p w14:paraId="2C6CE1C5" w14:textId="77777777" w:rsidR="00192440" w:rsidRPr="00801B63" w:rsidRDefault="00192440" w:rsidP="00FA1495">
      <w:pPr>
        <w:pStyle w:val="BULLETS"/>
        <w:spacing w:line="288" w:lineRule="auto"/>
        <w:rPr>
          <w:rStyle w:val="BookTitle"/>
          <w:b w:val="0"/>
          <w:bCs w:val="0"/>
          <w:smallCaps w:val="0"/>
          <w:spacing w:val="0"/>
        </w:rPr>
      </w:pPr>
      <w:r w:rsidRPr="00801B63">
        <w:rPr>
          <w:rStyle w:val="BookTitle"/>
          <w:b w:val="0"/>
          <w:bCs w:val="0"/>
          <w:smallCaps w:val="0"/>
          <w:spacing w:val="0"/>
        </w:rPr>
        <w:t>Maximum number of Resident Parking Permits</w:t>
      </w:r>
      <w:r w:rsidR="00710B1D" w:rsidRPr="00801B63">
        <w:rPr>
          <w:rStyle w:val="BookTitle"/>
          <w:b w:val="0"/>
          <w:bCs w:val="0"/>
          <w:smallCaps w:val="0"/>
          <w:spacing w:val="0"/>
        </w:rPr>
        <w:t xml:space="preserve"> for households without off-street </w:t>
      </w:r>
      <w:r w:rsidR="003F589A">
        <w:rPr>
          <w:rStyle w:val="BookTitle"/>
          <w:b w:val="0"/>
          <w:bCs w:val="0"/>
          <w:smallCaps w:val="0"/>
          <w:spacing w:val="0"/>
        </w:rPr>
        <w:t>pa</w:t>
      </w:r>
      <w:r w:rsidR="00710B1D" w:rsidRPr="00801B63">
        <w:rPr>
          <w:rStyle w:val="BookTitle"/>
          <w:b w:val="0"/>
          <w:bCs w:val="0"/>
          <w:smallCaps w:val="0"/>
          <w:spacing w:val="0"/>
        </w:rPr>
        <w:t>rking</w:t>
      </w:r>
    </w:p>
    <w:p w14:paraId="681E0A6C" w14:textId="77777777" w:rsidR="00192440" w:rsidRPr="00801B63" w:rsidRDefault="00192440" w:rsidP="00FA1495">
      <w:pPr>
        <w:pStyle w:val="BULLETS"/>
        <w:spacing w:line="288" w:lineRule="auto"/>
        <w:rPr>
          <w:rStyle w:val="BookTitle"/>
          <w:b w:val="0"/>
          <w:bCs w:val="0"/>
          <w:smallCaps w:val="0"/>
          <w:spacing w:val="0"/>
        </w:rPr>
      </w:pPr>
      <w:r w:rsidRPr="00801B63">
        <w:rPr>
          <w:rStyle w:val="BookTitle"/>
          <w:b w:val="0"/>
          <w:bCs w:val="0"/>
          <w:smallCaps w:val="0"/>
          <w:spacing w:val="0"/>
        </w:rPr>
        <w:t>Maximum number of Resident Parking Permits for households with off-street parking</w:t>
      </w:r>
    </w:p>
    <w:p w14:paraId="6382B27D" w14:textId="65B39A7F" w:rsidR="00192440" w:rsidRPr="00801B63" w:rsidRDefault="00192440" w:rsidP="00FA1495">
      <w:pPr>
        <w:pStyle w:val="BULLETS"/>
        <w:spacing w:line="288" w:lineRule="auto"/>
        <w:rPr>
          <w:rStyle w:val="BookTitle"/>
          <w:b w:val="0"/>
          <w:bCs w:val="0"/>
          <w:smallCaps w:val="0"/>
          <w:spacing w:val="0"/>
        </w:rPr>
      </w:pPr>
      <w:r w:rsidRPr="00801B63">
        <w:rPr>
          <w:rStyle w:val="BookTitle"/>
          <w:b w:val="0"/>
          <w:bCs w:val="0"/>
          <w:smallCaps w:val="0"/>
          <w:spacing w:val="0"/>
        </w:rPr>
        <w:t xml:space="preserve">Tiered pricing </w:t>
      </w:r>
      <w:r w:rsidR="005D3EAD">
        <w:rPr>
          <w:rStyle w:val="BookTitle"/>
          <w:b w:val="0"/>
          <w:bCs w:val="0"/>
          <w:smallCaps w:val="0"/>
          <w:spacing w:val="0"/>
        </w:rPr>
        <w:t>for</w:t>
      </w:r>
      <w:r w:rsidR="005D3EAD" w:rsidRPr="00801B63">
        <w:rPr>
          <w:rStyle w:val="BookTitle"/>
          <w:b w:val="0"/>
          <w:bCs w:val="0"/>
          <w:smallCaps w:val="0"/>
          <w:spacing w:val="0"/>
        </w:rPr>
        <w:t xml:space="preserve"> </w:t>
      </w:r>
      <w:r w:rsidRPr="00801B63">
        <w:rPr>
          <w:rStyle w:val="BookTitle"/>
          <w:b w:val="0"/>
          <w:bCs w:val="0"/>
          <w:smallCaps w:val="0"/>
          <w:spacing w:val="0"/>
        </w:rPr>
        <w:t>Resident Parking Permits</w:t>
      </w:r>
    </w:p>
    <w:p w14:paraId="28065CC6" w14:textId="77777777" w:rsidR="00192440" w:rsidRPr="00801B63" w:rsidRDefault="00192440" w:rsidP="00FA1495">
      <w:pPr>
        <w:pStyle w:val="BULLETS"/>
        <w:spacing w:line="288" w:lineRule="auto"/>
        <w:rPr>
          <w:rStyle w:val="BookTitle"/>
          <w:b w:val="0"/>
          <w:bCs w:val="0"/>
          <w:smallCaps w:val="0"/>
          <w:spacing w:val="0"/>
        </w:rPr>
      </w:pPr>
      <w:r w:rsidRPr="00801B63">
        <w:rPr>
          <w:rStyle w:val="BookTitle"/>
          <w:b w:val="0"/>
          <w:bCs w:val="0"/>
          <w:smallCaps w:val="0"/>
          <w:spacing w:val="0"/>
        </w:rPr>
        <w:t xml:space="preserve">Single-use, short-term visitor </w:t>
      </w:r>
      <w:r w:rsidR="00710B1D" w:rsidRPr="00801B63">
        <w:rPr>
          <w:rStyle w:val="BookTitle"/>
          <w:b w:val="0"/>
          <w:bCs w:val="0"/>
          <w:smallCaps w:val="0"/>
          <w:spacing w:val="0"/>
        </w:rPr>
        <w:t xml:space="preserve">parking </w:t>
      </w:r>
      <w:r w:rsidRPr="00801B63">
        <w:rPr>
          <w:rStyle w:val="BookTitle"/>
          <w:b w:val="0"/>
          <w:bCs w:val="0"/>
          <w:smallCaps w:val="0"/>
          <w:spacing w:val="0"/>
        </w:rPr>
        <w:t>vouchers</w:t>
      </w:r>
    </w:p>
    <w:p w14:paraId="1721D8F8" w14:textId="77777777" w:rsidR="00192440" w:rsidRPr="00801B63" w:rsidRDefault="00192440" w:rsidP="00FA1495">
      <w:pPr>
        <w:pStyle w:val="BULLETS"/>
        <w:spacing w:line="288" w:lineRule="auto"/>
        <w:rPr>
          <w:rStyle w:val="BookTitle"/>
          <w:b w:val="0"/>
          <w:bCs w:val="0"/>
          <w:smallCaps w:val="0"/>
          <w:spacing w:val="0"/>
        </w:rPr>
      </w:pPr>
      <w:r w:rsidRPr="00801B63">
        <w:rPr>
          <w:rStyle w:val="BookTitle"/>
          <w:b w:val="0"/>
          <w:bCs w:val="0"/>
          <w:smallCaps w:val="0"/>
          <w:spacing w:val="0"/>
        </w:rPr>
        <w:t xml:space="preserve">Single-use, short-term foreshore </w:t>
      </w:r>
      <w:r w:rsidR="00710B1D" w:rsidRPr="00801B63">
        <w:rPr>
          <w:rStyle w:val="BookTitle"/>
          <w:b w:val="0"/>
          <w:bCs w:val="0"/>
          <w:smallCaps w:val="0"/>
          <w:spacing w:val="0"/>
        </w:rPr>
        <w:t xml:space="preserve">parking </w:t>
      </w:r>
      <w:r w:rsidRPr="00801B63">
        <w:rPr>
          <w:rStyle w:val="BookTitle"/>
          <w:b w:val="0"/>
          <w:bCs w:val="0"/>
          <w:smallCaps w:val="0"/>
          <w:spacing w:val="0"/>
        </w:rPr>
        <w:t>vouchers</w:t>
      </w:r>
    </w:p>
    <w:p w14:paraId="088D6F0C" w14:textId="2EE1AB81" w:rsidR="00192440" w:rsidRPr="00801B63" w:rsidRDefault="00192440" w:rsidP="00FA1495">
      <w:pPr>
        <w:pStyle w:val="BULLETS"/>
        <w:spacing w:line="288" w:lineRule="auto"/>
        <w:rPr>
          <w:rStyle w:val="BookTitle"/>
          <w:b w:val="0"/>
          <w:smallCaps w:val="0"/>
        </w:rPr>
      </w:pPr>
      <w:r w:rsidRPr="00801B63">
        <w:rPr>
          <w:rStyle w:val="BookTitle"/>
          <w:b w:val="0"/>
          <w:bCs w:val="0"/>
          <w:smallCaps w:val="0"/>
          <w:spacing w:val="0"/>
        </w:rPr>
        <w:t xml:space="preserve">Demand responsive time controls </w:t>
      </w:r>
      <w:r w:rsidR="46D1C99C" w:rsidRPr="271F0F6D">
        <w:rPr>
          <w:rStyle w:val="BookTitle"/>
          <w:b w:val="0"/>
          <w:bCs w:val="0"/>
          <w:smallCaps w:val="0"/>
          <w:spacing w:val="0"/>
        </w:rPr>
        <w:t xml:space="preserve">and pricing </w:t>
      </w:r>
      <w:r w:rsidRPr="00801B63">
        <w:rPr>
          <w:rStyle w:val="BookTitle"/>
          <w:b w:val="0"/>
          <w:bCs w:val="0"/>
          <w:smallCaps w:val="0"/>
          <w:spacing w:val="0"/>
        </w:rPr>
        <w:t xml:space="preserve">to manage </w:t>
      </w:r>
      <w:r w:rsidR="005D3EAD">
        <w:rPr>
          <w:rStyle w:val="BookTitle"/>
          <w:b w:val="0"/>
          <w:bCs w:val="0"/>
          <w:smallCaps w:val="0"/>
          <w:spacing w:val="0"/>
        </w:rPr>
        <w:t>car</w:t>
      </w:r>
      <w:r w:rsidRPr="00801B63">
        <w:rPr>
          <w:rStyle w:val="BookTitle"/>
          <w:b w:val="0"/>
          <w:bCs w:val="0"/>
          <w:smallCaps w:val="0"/>
          <w:spacing w:val="0"/>
        </w:rPr>
        <w:t>parking availability</w:t>
      </w:r>
    </w:p>
    <w:p w14:paraId="2629DCFB" w14:textId="77777777" w:rsidR="00CC0160" w:rsidRPr="00326F78" w:rsidRDefault="00CC0160" w:rsidP="00FA1495">
      <w:pPr>
        <w:pStyle w:val="Heading11"/>
        <w:spacing w:after="0" w:line="288" w:lineRule="auto"/>
        <w:rPr>
          <w:rStyle w:val="BookTitle"/>
          <w:bCs w:val="0"/>
          <w:smallCaps w:val="0"/>
          <w:spacing w:val="0"/>
          <w:sz w:val="18"/>
          <w:szCs w:val="18"/>
        </w:rPr>
      </w:pPr>
    </w:p>
    <w:p w14:paraId="0C6C2956" w14:textId="44706044" w:rsidR="00A55838" w:rsidRPr="00CC0160" w:rsidRDefault="00710B1D" w:rsidP="00FA1495">
      <w:pPr>
        <w:pStyle w:val="Heading11"/>
        <w:spacing w:line="288" w:lineRule="auto"/>
        <w:rPr>
          <w:rStyle w:val="BookTitle"/>
          <w:bCs w:val="0"/>
          <w:smallCaps w:val="0"/>
          <w:spacing w:val="0"/>
        </w:rPr>
      </w:pPr>
      <w:bookmarkStart w:id="10" w:name="_Toc28089325"/>
      <w:r w:rsidRPr="00CC0160">
        <w:rPr>
          <w:rStyle w:val="BookTitle"/>
          <w:bCs w:val="0"/>
          <w:smallCaps w:val="0"/>
          <w:spacing w:val="0"/>
        </w:rPr>
        <w:t>E</w:t>
      </w:r>
      <w:r w:rsidR="00A55838" w:rsidRPr="00CC0160">
        <w:rPr>
          <w:rStyle w:val="BookTitle"/>
          <w:bCs w:val="0"/>
          <w:smallCaps w:val="0"/>
          <w:spacing w:val="0"/>
        </w:rPr>
        <w:t xml:space="preserve">ngagement </w:t>
      </w:r>
      <w:r w:rsidRPr="00CC0160">
        <w:rPr>
          <w:rStyle w:val="BookTitle"/>
          <w:bCs w:val="0"/>
          <w:smallCaps w:val="0"/>
          <w:spacing w:val="0"/>
        </w:rPr>
        <w:t>methodology</w:t>
      </w:r>
      <w:bookmarkEnd w:id="10"/>
    </w:p>
    <w:bookmarkEnd w:id="8"/>
    <w:p w14:paraId="7618415B" w14:textId="3F077A10" w:rsidR="00C4286A" w:rsidRPr="00801B63" w:rsidRDefault="004421FB" w:rsidP="00FA1495">
      <w:pPr>
        <w:spacing w:before="120" w:line="288" w:lineRule="auto"/>
      </w:pPr>
      <w:r w:rsidRPr="00801B63">
        <w:t>T</w:t>
      </w:r>
      <w:r w:rsidR="00335909" w:rsidRPr="00801B63">
        <w:t xml:space="preserve">he </w:t>
      </w:r>
      <w:r w:rsidRPr="00801B63">
        <w:t xml:space="preserve">Port Phillip </w:t>
      </w:r>
      <w:r w:rsidR="00710B1D" w:rsidRPr="00801B63">
        <w:t>community</w:t>
      </w:r>
      <w:r w:rsidR="00335909" w:rsidRPr="00801B63">
        <w:t xml:space="preserve"> </w:t>
      </w:r>
      <w:r w:rsidR="005D3EAD">
        <w:t>was</w:t>
      </w:r>
      <w:r w:rsidR="005D3EAD" w:rsidRPr="00801B63">
        <w:t xml:space="preserve"> </w:t>
      </w:r>
      <w:r w:rsidRPr="00801B63">
        <w:t xml:space="preserve">invited to provide feedback on </w:t>
      </w:r>
      <w:r w:rsidR="00710B1D" w:rsidRPr="00801B63">
        <w:t xml:space="preserve">the </w:t>
      </w:r>
      <w:r w:rsidR="008C3D6F">
        <w:t xml:space="preserve">proposed </w:t>
      </w:r>
      <w:r w:rsidR="005D3EAD">
        <w:t>Policy</w:t>
      </w:r>
      <w:r w:rsidR="00710B1D" w:rsidRPr="00801B63">
        <w:t xml:space="preserve"> </w:t>
      </w:r>
      <w:r w:rsidR="003B63B8">
        <w:t xml:space="preserve">settings </w:t>
      </w:r>
      <w:r w:rsidR="00710B1D" w:rsidRPr="00801B63">
        <w:rPr>
          <w:bCs/>
        </w:rPr>
        <w:t xml:space="preserve">between 7 October and 10 November 2019. </w:t>
      </w:r>
      <w:r w:rsidRPr="00801B63">
        <w:t>The comprehensive program of engagement reach</w:t>
      </w:r>
      <w:r w:rsidR="00710B1D" w:rsidRPr="00801B63">
        <w:t>ed</w:t>
      </w:r>
      <w:r w:rsidRPr="00801B63">
        <w:t xml:space="preserve"> a broad </w:t>
      </w:r>
      <w:r w:rsidR="00D7096C" w:rsidRPr="00801B63">
        <w:t>cross-</w:t>
      </w:r>
      <w:r w:rsidRPr="00801B63">
        <w:t xml:space="preserve">section of </w:t>
      </w:r>
      <w:r w:rsidR="00710B1D" w:rsidRPr="00801B63">
        <w:t xml:space="preserve">the </w:t>
      </w:r>
      <w:r w:rsidRPr="00801B63">
        <w:t>Port Phillip</w:t>
      </w:r>
      <w:r w:rsidR="00710B1D" w:rsidRPr="00801B63">
        <w:t xml:space="preserve"> community including </w:t>
      </w:r>
      <w:r w:rsidR="005D3EAD">
        <w:t xml:space="preserve">residents, visitors, </w:t>
      </w:r>
      <w:r w:rsidR="00710B1D" w:rsidRPr="00801B63">
        <w:t xml:space="preserve">business owners and </w:t>
      </w:r>
      <w:r w:rsidR="005D3EAD">
        <w:t>R</w:t>
      </w:r>
      <w:r w:rsidR="00710B1D" w:rsidRPr="00801B63">
        <w:t>esident</w:t>
      </w:r>
      <w:r w:rsidR="005D3EAD">
        <w:t>s’</w:t>
      </w:r>
      <w:r w:rsidR="00710B1D" w:rsidRPr="00801B63">
        <w:t xml:space="preserve"> </w:t>
      </w:r>
      <w:r w:rsidR="005D3EAD">
        <w:t>G</w:t>
      </w:r>
      <w:r w:rsidR="00710B1D" w:rsidRPr="00801B63">
        <w:t>roups.</w:t>
      </w:r>
    </w:p>
    <w:p w14:paraId="1B90382C" w14:textId="4C4CBE96" w:rsidR="00CD311C" w:rsidRPr="00801B63" w:rsidRDefault="00C4286A" w:rsidP="00FA1495">
      <w:pPr>
        <w:spacing w:before="120" w:line="288" w:lineRule="auto"/>
      </w:pPr>
      <w:r w:rsidRPr="00801B63">
        <w:t xml:space="preserve">CoPP </w:t>
      </w:r>
      <w:r w:rsidR="004421FB" w:rsidRPr="00801B63">
        <w:t xml:space="preserve">provided a range of opportunities for the community to </w:t>
      </w:r>
      <w:r w:rsidRPr="00801B63">
        <w:t xml:space="preserve">have their say on the </w:t>
      </w:r>
      <w:r w:rsidR="008C3D6F">
        <w:t>proposed</w:t>
      </w:r>
      <w:r w:rsidR="008C3D6F" w:rsidRPr="00801B63">
        <w:t xml:space="preserve"> </w:t>
      </w:r>
      <w:r w:rsidRPr="00801B63">
        <w:t>Policy</w:t>
      </w:r>
      <w:r w:rsidR="003B63B8">
        <w:t xml:space="preserve"> settings</w:t>
      </w:r>
      <w:r w:rsidRPr="00801B63">
        <w:t>, i</w:t>
      </w:r>
      <w:r w:rsidR="004421FB" w:rsidRPr="00801B63">
        <w:t xml:space="preserve">ncluding </w:t>
      </w:r>
      <w:r w:rsidR="00CD311C" w:rsidRPr="00801B63">
        <w:t xml:space="preserve">an </w:t>
      </w:r>
      <w:r w:rsidR="004421FB" w:rsidRPr="00801B63">
        <w:t xml:space="preserve">online survey, </w:t>
      </w:r>
      <w:r w:rsidRPr="00801B63">
        <w:t>four</w:t>
      </w:r>
      <w:r w:rsidR="00CD311C" w:rsidRPr="00801B63">
        <w:t xml:space="preserve"> </w:t>
      </w:r>
      <w:r w:rsidR="004421FB" w:rsidRPr="00801B63">
        <w:t xml:space="preserve">workshops, </w:t>
      </w:r>
      <w:r w:rsidRPr="00801B63">
        <w:t>and intercept surveying on the streets of Port Phillip</w:t>
      </w:r>
      <w:r w:rsidR="0009660B">
        <w:t>.</w:t>
      </w:r>
      <w:r w:rsidRPr="00801B63">
        <w:t xml:space="preserve"> </w:t>
      </w:r>
    </w:p>
    <w:p w14:paraId="4A3FE66D" w14:textId="2374E12A" w:rsidR="00257736" w:rsidRPr="00257736" w:rsidRDefault="003B63B8" w:rsidP="00FA1495">
      <w:pPr>
        <w:tabs>
          <w:tab w:val="clear" w:pos="-3060"/>
          <w:tab w:val="clear" w:pos="-2340"/>
          <w:tab w:val="clear" w:pos="6300"/>
        </w:tabs>
        <w:suppressAutoHyphens w:val="0"/>
        <w:spacing w:after="160" w:line="288" w:lineRule="auto"/>
      </w:pPr>
      <w:r>
        <w:rPr>
          <w:rFonts w:eastAsiaTheme="minorHAnsi"/>
          <w:noProof w:val="0"/>
          <w:color w:val="auto"/>
          <w:lang w:eastAsia="en-US"/>
        </w:rPr>
        <w:t xml:space="preserve">The survey was completed by </w:t>
      </w:r>
      <w:r w:rsidR="00834B88" w:rsidRPr="00257736">
        <w:rPr>
          <w:rFonts w:eastAsiaTheme="minorHAnsi"/>
          <w:noProof w:val="0"/>
          <w:color w:val="auto"/>
          <w:lang w:eastAsia="en-US"/>
        </w:rPr>
        <w:t>681 people</w:t>
      </w:r>
      <w:r w:rsidR="00257736" w:rsidRPr="00257736">
        <w:rPr>
          <w:rFonts w:eastAsiaTheme="minorHAnsi"/>
          <w:noProof w:val="0"/>
          <w:color w:val="auto"/>
          <w:lang w:eastAsia="en-US"/>
        </w:rPr>
        <w:t xml:space="preserve">. This represents a statistically relevant sample size. </w:t>
      </w:r>
      <w:r w:rsidR="00257736" w:rsidRPr="00257736">
        <w:t>With a confidence level of 95 per cent, survey responses give a confidence interval of ±3. indicating a high level of reliability that the results are indicative of the general community sentiment in Port Phillip.</w:t>
      </w:r>
    </w:p>
    <w:p w14:paraId="6A5EF863" w14:textId="05F8C9D9" w:rsidR="00152CB1" w:rsidRDefault="0009660B" w:rsidP="00FA1495">
      <w:pPr>
        <w:spacing w:before="120" w:line="288" w:lineRule="auto"/>
      </w:pPr>
      <w:r>
        <w:t>Survey r</w:t>
      </w:r>
      <w:r w:rsidR="00CD311C" w:rsidRPr="00801B63">
        <w:t xml:space="preserve">espondents and workshop participants were asked to provide their </w:t>
      </w:r>
      <w:r w:rsidR="00D561C4" w:rsidRPr="00801B63">
        <w:t xml:space="preserve">level of support for the </w:t>
      </w:r>
      <w:r w:rsidR="008C3D6F">
        <w:t>proposed</w:t>
      </w:r>
      <w:r w:rsidR="008C3D6F" w:rsidRPr="00801B63">
        <w:t xml:space="preserve"> </w:t>
      </w:r>
      <w:r w:rsidR="00CD311C" w:rsidRPr="00801B63">
        <w:t xml:space="preserve">Policy settings and </w:t>
      </w:r>
      <w:r w:rsidR="00D561C4" w:rsidRPr="00801B63">
        <w:t xml:space="preserve">their reasons for that view to inform Council’s consideration of the </w:t>
      </w:r>
      <w:r w:rsidR="008C3D6F">
        <w:t>proposed</w:t>
      </w:r>
      <w:r w:rsidR="008C3D6F" w:rsidRPr="00801B63">
        <w:t xml:space="preserve"> </w:t>
      </w:r>
      <w:r w:rsidR="00D561C4" w:rsidRPr="00801B63">
        <w:t>Po</w:t>
      </w:r>
      <w:r w:rsidR="00F7124C" w:rsidRPr="00801B63">
        <w:t>licy settings or actions to sup</w:t>
      </w:r>
      <w:r w:rsidR="00D561C4" w:rsidRPr="00801B63">
        <w:t xml:space="preserve">port effective implementation. </w:t>
      </w:r>
      <w:r w:rsidR="00E27D37" w:rsidRPr="00801B63">
        <w:t xml:space="preserve">Detailed information on the community engagement </w:t>
      </w:r>
      <w:r w:rsidR="00E819CA" w:rsidRPr="00801B63">
        <w:t>methodol</w:t>
      </w:r>
      <w:r w:rsidR="00C4286A" w:rsidRPr="00801B63">
        <w:t>o</w:t>
      </w:r>
      <w:r w:rsidR="00E819CA" w:rsidRPr="00801B63">
        <w:t>gy and demogr</w:t>
      </w:r>
      <w:r w:rsidR="00C4286A" w:rsidRPr="00801B63">
        <w:t>a</w:t>
      </w:r>
      <w:r w:rsidR="00E819CA" w:rsidRPr="00801B63">
        <w:t xml:space="preserve">phic </w:t>
      </w:r>
      <w:r w:rsidR="00E27D37" w:rsidRPr="00801B63">
        <w:t xml:space="preserve">results is included </w:t>
      </w:r>
      <w:r w:rsidR="00C4286A" w:rsidRPr="00801B63">
        <w:t>in</w:t>
      </w:r>
      <w:r w:rsidR="003F589A">
        <w:t xml:space="preserve"> </w:t>
      </w:r>
      <w:r w:rsidR="00E27D37" w:rsidRPr="00801B63">
        <w:t xml:space="preserve">Appendix </w:t>
      </w:r>
      <w:r w:rsidR="005D3EAD">
        <w:t>One</w:t>
      </w:r>
      <w:r w:rsidR="00E27D37" w:rsidRPr="00801B63">
        <w:t xml:space="preserve">. </w:t>
      </w:r>
      <w:bookmarkStart w:id="11" w:name="_Toc26363588"/>
      <w:bookmarkStart w:id="12" w:name="_Toc27112979"/>
    </w:p>
    <w:p w14:paraId="53C7E600" w14:textId="0C3EE1F7" w:rsidR="00257736" w:rsidRPr="00257736" w:rsidRDefault="00C3493C" w:rsidP="00FA1495">
      <w:pPr>
        <w:pStyle w:val="Heading21"/>
        <w:spacing w:line="288" w:lineRule="auto"/>
      </w:pPr>
      <w:bookmarkStart w:id="13" w:name="_Toc28089326"/>
      <w:r w:rsidRPr="00257736">
        <w:lastRenderedPageBreak/>
        <w:t>Who</w:t>
      </w:r>
      <w:r w:rsidR="00257736" w:rsidRPr="00257736">
        <w:t xml:space="preserve"> we engaged</w:t>
      </w:r>
      <w:bookmarkEnd w:id="11"/>
      <w:bookmarkEnd w:id="12"/>
      <w:bookmarkEnd w:id="13"/>
    </w:p>
    <w:p w14:paraId="4A5D3A05" w14:textId="5229AC92" w:rsidR="00257736" w:rsidRPr="00257736" w:rsidRDefault="00B659B6" w:rsidP="00FA1495">
      <w:pPr>
        <w:spacing w:line="288" w:lineRule="auto"/>
      </w:pPr>
      <w:bookmarkStart w:id="14" w:name="_Toc25783320"/>
      <w:bookmarkStart w:id="15" w:name="_Toc25784093"/>
      <w:r>
        <w:t xml:space="preserve">A range of </w:t>
      </w:r>
      <w:r w:rsidR="00A7466C">
        <w:t xml:space="preserve">questions </w:t>
      </w:r>
      <w:r>
        <w:t>were asked to establish whether demographic</w:t>
      </w:r>
      <w:r w:rsidR="00C3493C">
        <w:t>s</w:t>
      </w:r>
      <w:r>
        <w:t xml:space="preserve"> of respondents influence</w:t>
      </w:r>
      <w:r w:rsidR="00AD3C9F">
        <w:t>d</w:t>
      </w:r>
      <w:r w:rsidR="00257736" w:rsidRPr="00257736">
        <w:t xml:space="preserve"> each proposed Policy setting</w:t>
      </w:r>
      <w:bookmarkStart w:id="16" w:name="_Toc25783321"/>
      <w:bookmarkStart w:id="17" w:name="_Toc25784094"/>
      <w:bookmarkEnd w:id="14"/>
      <w:bookmarkEnd w:id="15"/>
      <w:r w:rsidR="00257736" w:rsidRPr="00257736">
        <w:t>:</w:t>
      </w:r>
      <w:bookmarkEnd w:id="16"/>
      <w:bookmarkEnd w:id="17"/>
    </w:p>
    <w:p w14:paraId="7587A462" w14:textId="7D5F6AF3"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Do you own</w:t>
      </w:r>
      <w:r w:rsidR="00A7466C" w:rsidRPr="007C4190">
        <w:rPr>
          <w:rFonts w:eastAsiaTheme="minorHAnsi"/>
          <w:lang w:eastAsia="en-US"/>
        </w:rPr>
        <w:t xml:space="preserve"> </w:t>
      </w:r>
      <w:r w:rsidRPr="007C4190">
        <w:rPr>
          <w:rFonts w:eastAsiaTheme="minorHAnsi"/>
          <w:lang w:eastAsia="en-US"/>
        </w:rPr>
        <w:t>/</w:t>
      </w:r>
      <w:r w:rsidR="00A7466C" w:rsidRPr="007C4190">
        <w:rPr>
          <w:rFonts w:eastAsiaTheme="minorHAnsi"/>
          <w:lang w:eastAsia="en-US"/>
        </w:rPr>
        <w:t xml:space="preserve"> </w:t>
      </w:r>
      <w:r w:rsidR="00C3493C" w:rsidRPr="007C4190">
        <w:rPr>
          <w:rFonts w:eastAsiaTheme="minorHAnsi"/>
          <w:lang w:eastAsia="en-US"/>
        </w:rPr>
        <w:t>jointly own a vehicle?</w:t>
      </w:r>
    </w:p>
    <w:p w14:paraId="6FBA4A3F"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Are you a City of Port Phillip resident?</w:t>
      </w:r>
    </w:p>
    <w:p w14:paraId="58BF3C76"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Do you have a Parking Permit from the City of Port Phillip?</w:t>
      </w:r>
    </w:p>
    <w:p w14:paraId="3B7F5229"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Is your property eligible for a Parking Permit?</w:t>
      </w:r>
    </w:p>
    <w:p w14:paraId="1E7FB9D3"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How many Parking Permits do you have?</w:t>
      </w:r>
    </w:p>
    <w:p w14:paraId="25089FB5"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Please indicate the status of your primary residence.</w:t>
      </w:r>
    </w:p>
    <w:p w14:paraId="56E3A43D"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As well as being a City of Port Philip resident, do you have a secondary connection to the City of Port Phillip?</w:t>
      </w:r>
    </w:p>
    <w:p w14:paraId="7620AEEB"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What is your primary connection to the City of Port Phillip?</w:t>
      </w:r>
    </w:p>
    <w:p w14:paraId="5EE369C0" w14:textId="77777777"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What gender do you identify with?</w:t>
      </w:r>
    </w:p>
    <w:p w14:paraId="555CD8AB" w14:textId="2A5FC16E"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Please indicate your age</w:t>
      </w:r>
      <w:r w:rsidR="00A7466C" w:rsidRPr="007C4190">
        <w:rPr>
          <w:rFonts w:eastAsiaTheme="minorHAnsi"/>
          <w:lang w:eastAsia="en-US"/>
        </w:rPr>
        <w:t>.</w:t>
      </w:r>
    </w:p>
    <w:p w14:paraId="6A2E3D21" w14:textId="39303FF2" w:rsidR="00257736" w:rsidRPr="007C4190" w:rsidRDefault="00257736" w:rsidP="00FA1495">
      <w:pPr>
        <w:pStyle w:val="ListParagraph"/>
        <w:numPr>
          <w:ilvl w:val="0"/>
          <w:numId w:val="44"/>
        </w:numPr>
        <w:spacing w:line="288" w:lineRule="auto"/>
        <w:ind w:left="714" w:hanging="357"/>
        <w:rPr>
          <w:rFonts w:eastAsiaTheme="minorHAnsi"/>
          <w:lang w:eastAsia="en-US"/>
        </w:rPr>
      </w:pPr>
      <w:r w:rsidRPr="007C4190">
        <w:rPr>
          <w:rFonts w:eastAsiaTheme="minorHAnsi"/>
          <w:lang w:eastAsia="en-US"/>
        </w:rPr>
        <w:t>Which suburb do you live in?</w:t>
      </w:r>
    </w:p>
    <w:p w14:paraId="36CCBEDA" w14:textId="52E0C7E6" w:rsidR="007C4190" w:rsidRDefault="00257736" w:rsidP="00FA1495">
      <w:pPr>
        <w:spacing w:before="120" w:line="288" w:lineRule="auto"/>
      </w:pPr>
      <w:r>
        <w:t>The following age groups were used in the analysis of the respondents</w:t>
      </w:r>
      <w:r w:rsidR="00A7466C">
        <w:t>’</w:t>
      </w:r>
      <w:r>
        <w:t xml:space="preserve"> data. The age groups include individuals who are </w:t>
      </w:r>
      <w:r w:rsidRPr="00801B63">
        <w:t>similar</w:t>
      </w:r>
      <w:r>
        <w:t xml:space="preserve"> in</w:t>
      </w:r>
      <w:r w:rsidRPr="00801B63">
        <w:t xml:space="preserve"> age group and life stage</w:t>
      </w:r>
      <w:r w:rsidR="00834B88">
        <w:t>.</w:t>
      </w:r>
    </w:p>
    <w:p w14:paraId="123498D5" w14:textId="19457A0E" w:rsidR="008D25E4" w:rsidRDefault="002D5334" w:rsidP="00FA1495">
      <w:pPr>
        <w:keepNext/>
        <w:spacing w:before="120" w:line="288" w:lineRule="auto"/>
      </w:pPr>
      <w:r w:rsidRPr="004E3EA9">
        <w:rPr>
          <w:shd w:val="clear" w:color="auto" w:fill="000000" w:themeFill="text1"/>
        </w:rPr>
        <w:drawing>
          <wp:inline distT="0" distB="0" distL="0" distR="0" wp14:anchorId="19682F6C" wp14:editId="3EB55A78">
            <wp:extent cx="6120130" cy="3549650"/>
            <wp:effectExtent l="0" t="0" r="0" b="0"/>
            <wp:docPr id="5" name="Chart 5" descr="Pie chart showing the age groups of survey respondents as follows:&#10;- 18 to 24 year olds - 4%&#10;- 25 to 34 year olds - 13% &#10;- 35 to 49 year olds - 33% &#10;- 50 to 59 year olds - 25%&#10;- 60 to 69 year olds - 17%&#10;- 70 to 84 year olds - 7%&#10;- 85+ year olds - 1%" title="Age groups of survey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8B2600" w14:textId="1D620425" w:rsidR="00834B88" w:rsidRPr="003372FE" w:rsidRDefault="008D25E4" w:rsidP="00FA1495">
      <w:pPr>
        <w:pStyle w:val="Caption"/>
        <w:spacing w:line="288" w:lineRule="auto"/>
        <w:rPr>
          <w:i w:val="0"/>
          <w:color w:val="auto"/>
        </w:rPr>
      </w:pPr>
      <w:r w:rsidRPr="003372FE">
        <w:rPr>
          <w:i w:val="0"/>
          <w:color w:val="auto"/>
        </w:rPr>
        <w:t xml:space="preserve">Figure </w:t>
      </w:r>
      <w:r w:rsidRPr="003372FE">
        <w:rPr>
          <w:i w:val="0"/>
          <w:color w:val="auto"/>
        </w:rPr>
        <w:fldChar w:fldCharType="begin"/>
      </w:r>
      <w:r w:rsidRPr="003372FE">
        <w:rPr>
          <w:i w:val="0"/>
          <w:color w:val="auto"/>
        </w:rPr>
        <w:instrText xml:space="preserve"> SEQ Figure \* ARABIC </w:instrText>
      </w:r>
      <w:r w:rsidRPr="003372FE">
        <w:rPr>
          <w:i w:val="0"/>
          <w:color w:val="auto"/>
        </w:rPr>
        <w:fldChar w:fldCharType="separate"/>
      </w:r>
      <w:r w:rsidR="00717AE2" w:rsidRPr="003372FE">
        <w:rPr>
          <w:i w:val="0"/>
          <w:color w:val="auto"/>
        </w:rPr>
        <w:t>1</w:t>
      </w:r>
      <w:r w:rsidRPr="003372FE">
        <w:rPr>
          <w:i w:val="0"/>
          <w:color w:val="auto"/>
        </w:rPr>
        <w:fldChar w:fldCharType="end"/>
      </w:r>
      <w:r w:rsidR="006F26B0" w:rsidRPr="003372FE">
        <w:rPr>
          <w:i w:val="0"/>
          <w:color w:val="auto"/>
        </w:rPr>
        <w:t>:</w:t>
      </w:r>
      <w:r w:rsidRPr="003372FE">
        <w:rPr>
          <w:i w:val="0"/>
          <w:color w:val="auto"/>
        </w:rPr>
        <w:t xml:space="preserve"> </w:t>
      </w:r>
      <w:r w:rsidR="00256324" w:rsidRPr="003372FE">
        <w:rPr>
          <w:i w:val="0"/>
          <w:color w:val="auto"/>
        </w:rPr>
        <w:t>Age groups of survey respondents</w:t>
      </w:r>
      <w:r w:rsidR="006F26B0" w:rsidRPr="003372FE">
        <w:rPr>
          <w:i w:val="0"/>
          <w:color w:val="auto"/>
        </w:rPr>
        <w:t>.</w:t>
      </w:r>
    </w:p>
    <w:p w14:paraId="7FAB4102" w14:textId="77777777" w:rsidR="007C4190" w:rsidRDefault="007C4190" w:rsidP="00FA1495">
      <w:pPr>
        <w:tabs>
          <w:tab w:val="clear" w:pos="-3060"/>
          <w:tab w:val="clear" w:pos="-2340"/>
          <w:tab w:val="clear" w:pos="6300"/>
        </w:tabs>
        <w:suppressAutoHyphens w:val="0"/>
        <w:spacing w:after="160" w:line="288" w:lineRule="auto"/>
      </w:pPr>
      <w:r>
        <w:br w:type="page"/>
      </w:r>
    </w:p>
    <w:p w14:paraId="40BCB36B" w14:textId="14619C06" w:rsidR="002311E7" w:rsidRDefault="00257736" w:rsidP="00FA1495">
      <w:pPr>
        <w:pStyle w:val="cefbullet"/>
        <w:numPr>
          <w:ilvl w:val="0"/>
          <w:numId w:val="0"/>
        </w:numPr>
        <w:spacing w:line="288" w:lineRule="auto"/>
      </w:pPr>
      <w:r w:rsidRPr="00801B63">
        <w:lastRenderedPageBreak/>
        <w:t>The survey respondents represented each of the Port Phillip suburbs</w:t>
      </w:r>
      <w:r>
        <w:t xml:space="preserve">, with </w:t>
      </w:r>
      <w:r w:rsidRPr="00801B63">
        <w:t xml:space="preserve">90 per cent </w:t>
      </w:r>
      <w:r>
        <w:t xml:space="preserve">of </w:t>
      </w:r>
      <w:r w:rsidR="00834B88">
        <w:t xml:space="preserve">the 681 </w:t>
      </w:r>
      <w:r>
        <w:t xml:space="preserve">respondents </w:t>
      </w:r>
      <w:r w:rsidR="00834B88">
        <w:t>indicat</w:t>
      </w:r>
      <w:r w:rsidR="006F26B0">
        <w:t>ing</w:t>
      </w:r>
      <w:r>
        <w:t xml:space="preserve"> they </w:t>
      </w:r>
      <w:r w:rsidR="71248DB1">
        <w:t>were</w:t>
      </w:r>
      <w:r>
        <w:t xml:space="preserve"> </w:t>
      </w:r>
      <w:r w:rsidRPr="00801B63">
        <w:t>residents of the municipality</w:t>
      </w:r>
      <w:r w:rsidR="00834B88">
        <w:t>.</w:t>
      </w:r>
      <w:r w:rsidRPr="00801B63">
        <w:t xml:space="preserve"> </w:t>
      </w:r>
    </w:p>
    <w:p w14:paraId="702B5528" w14:textId="68E1994F" w:rsidR="002311E7" w:rsidRPr="008C6BDC" w:rsidRDefault="002B258F" w:rsidP="00FA1495">
      <w:pPr>
        <w:pStyle w:val="Caption"/>
        <w:spacing w:line="288" w:lineRule="auto"/>
        <w:rPr>
          <w:i w:val="0"/>
          <w:color w:val="auto"/>
        </w:rPr>
      </w:pPr>
      <w:r>
        <w:drawing>
          <wp:inline distT="0" distB="0" distL="0" distR="0" wp14:anchorId="714E39D9" wp14:editId="4E5C8423">
            <wp:extent cx="5981700" cy="2940050"/>
            <wp:effectExtent l="0" t="0" r="0" b="0"/>
            <wp:docPr id="4" name="Chart 4" descr="Column chart showing survey respondents live in the following suburbs:&#10;•Other / prefer nt to say – 72&#10;•St Kilda respondents – 143&#10;•Port Melbourne respondents – 122&#10;•Elwood respondents – 83&#10;•South Melbourne respondents – 60&#10;•Albert Park respondents – 60&#10;•Balaclava respondents – 33&#10;•St Kilda West respondents – 31&#10;•St Kilda east respondents – 30&#10;•Middle Park respondents – 29&#10;•St Kilda Road respondents – 15&#10;•Ripponlea respondents – 10&#10;•Windsor respondents – 4&#10;•Southbank respondents – 3&#10;" title="Which suburb do you live in? Survey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D25E4" w:rsidRPr="003372FE">
        <w:rPr>
          <w:i w:val="0"/>
          <w:color w:val="auto"/>
        </w:rPr>
        <w:t>Figure 2</w:t>
      </w:r>
      <w:r w:rsidR="006F26B0" w:rsidRPr="003372FE">
        <w:rPr>
          <w:i w:val="0"/>
          <w:color w:val="auto"/>
        </w:rPr>
        <w:t>:</w:t>
      </w:r>
      <w:r w:rsidR="008D25E4" w:rsidRPr="003372FE">
        <w:rPr>
          <w:i w:val="0"/>
          <w:color w:val="auto"/>
        </w:rPr>
        <w:t xml:space="preserve"> </w:t>
      </w:r>
      <w:r w:rsidR="006F26B0" w:rsidRPr="003372FE">
        <w:rPr>
          <w:i w:val="0"/>
          <w:color w:val="auto"/>
        </w:rPr>
        <w:t>Location of survey respondents</w:t>
      </w:r>
      <w:r w:rsidR="00BD71BC" w:rsidRPr="003372FE">
        <w:rPr>
          <w:i w:val="0"/>
          <w:color w:val="auto"/>
        </w:rPr>
        <w:t>.</w:t>
      </w:r>
    </w:p>
    <w:p w14:paraId="1898A51D" w14:textId="67C27A8C" w:rsidR="00BD71BC" w:rsidRDefault="00642BC6" w:rsidP="00FA1495">
      <w:pPr>
        <w:spacing w:before="40" w:after="80" w:line="288" w:lineRule="auto"/>
      </w:pPr>
      <w:r w:rsidRPr="00801B63">
        <w:t xml:space="preserve">Respondents </w:t>
      </w:r>
      <w:r w:rsidR="71248DB1">
        <w:t>represented</w:t>
      </w:r>
      <w:r w:rsidRPr="00801B63">
        <w:t xml:space="preserve"> car owners (92 per cent) and non-car owners</w:t>
      </w:r>
      <w:r w:rsidR="71248DB1">
        <w:t xml:space="preserve"> (</w:t>
      </w:r>
      <w:r w:rsidR="00A7466C">
        <w:t>eight</w:t>
      </w:r>
      <w:r w:rsidR="71248DB1">
        <w:t xml:space="preserve"> per cent),</w:t>
      </w:r>
      <w:r w:rsidRPr="00801B63">
        <w:t xml:space="preserve"> residents with</w:t>
      </w:r>
      <w:r w:rsidR="71248DB1">
        <w:t xml:space="preserve"> </w:t>
      </w:r>
      <w:r w:rsidRPr="00801B63">
        <w:t>and without</w:t>
      </w:r>
      <w:r w:rsidR="71248DB1">
        <w:t xml:space="preserve"> </w:t>
      </w:r>
      <w:r>
        <w:t>P</w:t>
      </w:r>
      <w:r w:rsidRPr="00801B63">
        <w:t xml:space="preserve">arking </w:t>
      </w:r>
      <w:r>
        <w:t>P</w:t>
      </w:r>
      <w:r w:rsidRPr="00801B63">
        <w:t>ermits</w:t>
      </w:r>
      <w:r w:rsidR="00A7466C">
        <w:t xml:space="preserve"> (63 per cent and 37 per cent respectively)</w:t>
      </w:r>
      <w:r w:rsidR="71248DB1">
        <w:t>,</w:t>
      </w:r>
      <w:r w:rsidRPr="00801B63">
        <w:t xml:space="preserve"> and a mixture of people who rent </w:t>
      </w:r>
      <w:r w:rsidR="71248DB1">
        <w:t xml:space="preserve">(16 per cent) </w:t>
      </w:r>
      <w:r w:rsidRPr="00801B63">
        <w:t xml:space="preserve">or own </w:t>
      </w:r>
      <w:r w:rsidR="00A7466C">
        <w:t xml:space="preserve">their homes </w:t>
      </w:r>
      <w:r w:rsidR="71248DB1">
        <w:t>(74 per cent)</w:t>
      </w:r>
      <w:r w:rsidRPr="00801B63">
        <w:t xml:space="preserve">. </w:t>
      </w:r>
    </w:p>
    <w:p w14:paraId="278E58D5" w14:textId="126D5BFF" w:rsidR="003372FE" w:rsidRDefault="009B13EB" w:rsidP="00FA1495">
      <w:pPr>
        <w:spacing w:before="40" w:after="80" w:line="288" w:lineRule="auto"/>
      </w:pPr>
      <w:r w:rsidRPr="009B13EB">
        <w:t xml:space="preserve">There were </w:t>
      </w:r>
      <w:r w:rsidR="00A7466C">
        <w:t xml:space="preserve">also </w:t>
      </w:r>
      <w:r w:rsidRPr="009B13EB">
        <w:t>3</w:t>
      </w:r>
      <w:r w:rsidR="00A7466C">
        <w:t>1</w:t>
      </w:r>
      <w:r w:rsidRPr="009B13EB">
        <w:t xml:space="preserve"> </w:t>
      </w:r>
      <w:r w:rsidR="00A7466C">
        <w:t>participants</w:t>
      </w:r>
      <w:r w:rsidR="00A7466C" w:rsidRPr="009B13EB">
        <w:t xml:space="preserve"> </w:t>
      </w:r>
      <w:r w:rsidR="00A7466C">
        <w:t>across the</w:t>
      </w:r>
      <w:r w:rsidRPr="009B13EB">
        <w:t xml:space="preserve"> four workshops</w:t>
      </w:r>
      <w:r>
        <w:t xml:space="preserve">. </w:t>
      </w:r>
      <w:r w:rsidR="00D818D7" w:rsidRPr="00321EB1">
        <w:t xml:space="preserve">Two </w:t>
      </w:r>
      <w:r w:rsidR="00D818D7">
        <w:t xml:space="preserve">of the four </w:t>
      </w:r>
      <w:r w:rsidR="00D818D7" w:rsidRPr="00321EB1">
        <w:t>workshops held during th</w:t>
      </w:r>
      <w:r w:rsidR="00D818D7">
        <w:t>is</w:t>
      </w:r>
      <w:r w:rsidR="00D818D7" w:rsidRPr="00321EB1">
        <w:t xml:space="preserve"> consultation period </w:t>
      </w:r>
      <w:r w:rsidR="00D818D7">
        <w:t xml:space="preserve">were open to CoPP residents to provide an opportunity to </w:t>
      </w:r>
      <w:r w:rsidR="00D818D7" w:rsidRPr="00321EB1">
        <w:t xml:space="preserve">undertake a deeper conversation on three key </w:t>
      </w:r>
      <w:r w:rsidR="00D818D7">
        <w:t>proposed</w:t>
      </w:r>
      <w:r w:rsidR="00D818D7" w:rsidRPr="00321EB1">
        <w:t xml:space="preserve"> Policy settings</w:t>
      </w:r>
      <w:r w:rsidR="003372FE">
        <w:t>:</w:t>
      </w:r>
    </w:p>
    <w:p w14:paraId="0D081F7C" w14:textId="77777777" w:rsidR="00D818D7" w:rsidRDefault="00D818D7" w:rsidP="00FA1495">
      <w:pPr>
        <w:pStyle w:val="ListParagraph"/>
        <w:numPr>
          <w:ilvl w:val="0"/>
          <w:numId w:val="41"/>
        </w:numPr>
        <w:spacing w:before="40" w:after="80" w:line="288" w:lineRule="auto"/>
      </w:pPr>
      <w:r w:rsidRPr="00321EB1">
        <w:t>Residential Parking Areas</w:t>
      </w:r>
    </w:p>
    <w:p w14:paraId="4788295C" w14:textId="4415A282" w:rsidR="00D818D7" w:rsidRPr="00321EB1" w:rsidRDefault="00D818D7" w:rsidP="00FA1495">
      <w:pPr>
        <w:pStyle w:val="ListParagraph"/>
        <w:numPr>
          <w:ilvl w:val="0"/>
          <w:numId w:val="41"/>
        </w:numPr>
        <w:spacing w:before="40" w:after="80" w:line="288" w:lineRule="auto"/>
      </w:pPr>
      <w:r w:rsidRPr="00321EB1">
        <w:t>Proposed changes to</w:t>
      </w:r>
      <w:r>
        <w:t xml:space="preserve"> Resident</w:t>
      </w:r>
      <w:r w:rsidRPr="00321EB1">
        <w:t xml:space="preserve"> Parking Permit </w:t>
      </w:r>
      <w:r>
        <w:t xml:space="preserve">provisions </w:t>
      </w:r>
      <w:r w:rsidRPr="00321EB1">
        <w:t>and costs</w:t>
      </w:r>
    </w:p>
    <w:p w14:paraId="6AFED9C9" w14:textId="1D2B9368" w:rsidR="003372FE" w:rsidRDefault="00D818D7" w:rsidP="00FA1495">
      <w:pPr>
        <w:pStyle w:val="BULLETS"/>
        <w:numPr>
          <w:ilvl w:val="0"/>
          <w:numId w:val="41"/>
        </w:numPr>
        <w:spacing w:line="288" w:lineRule="auto"/>
      </w:pPr>
      <w:r w:rsidRPr="00321EB1">
        <w:t xml:space="preserve">Single-use, short-term visitor </w:t>
      </w:r>
      <w:r>
        <w:t xml:space="preserve">parking </w:t>
      </w:r>
      <w:r w:rsidRPr="00321EB1">
        <w:t>vouchers and single</w:t>
      </w:r>
      <w:r>
        <w:t>-use</w:t>
      </w:r>
      <w:r w:rsidRPr="00321EB1">
        <w:t xml:space="preserve">, short term foreshore </w:t>
      </w:r>
      <w:r>
        <w:t>parking</w:t>
      </w:r>
      <w:r w:rsidR="003372FE">
        <w:t xml:space="preserve"> </w:t>
      </w:r>
      <w:r w:rsidRPr="00321EB1">
        <w:t>vouchers.</w:t>
      </w:r>
    </w:p>
    <w:p w14:paraId="6523E5B3" w14:textId="7CECAA60" w:rsidR="00D818D7" w:rsidRDefault="00D818D7" w:rsidP="00FA1495">
      <w:pPr>
        <w:spacing w:line="288" w:lineRule="auto"/>
      </w:pPr>
      <w:r w:rsidRPr="007F61E5">
        <w:t xml:space="preserve">A workshop was </w:t>
      </w:r>
      <w:r>
        <w:t xml:space="preserve">also </w:t>
      </w:r>
      <w:r w:rsidRPr="007F61E5">
        <w:t>held for Residents’ Groups</w:t>
      </w:r>
      <w:r>
        <w:t>; t</w:t>
      </w:r>
      <w:r w:rsidRPr="007F61E5">
        <w:t>he workshop followed the same format and key topic areas as the resid</w:t>
      </w:r>
      <w:r>
        <w:t>ent</w:t>
      </w:r>
      <w:r w:rsidRPr="007F61E5">
        <w:t xml:space="preserve"> workshops.</w:t>
      </w:r>
    </w:p>
    <w:p w14:paraId="6B31D3DE" w14:textId="1645EDB1" w:rsidR="003372FE" w:rsidRPr="00321EB1" w:rsidRDefault="00D818D7" w:rsidP="00FA1495">
      <w:pPr>
        <w:pStyle w:val="TABLENORMAL0"/>
        <w:spacing w:line="288" w:lineRule="auto"/>
      </w:pPr>
      <w:r>
        <w:t>A</w:t>
      </w:r>
      <w:r w:rsidRPr="00321EB1">
        <w:t xml:space="preserve"> </w:t>
      </w:r>
      <w:r>
        <w:t xml:space="preserve">final </w:t>
      </w:r>
      <w:r w:rsidRPr="00321EB1">
        <w:t>workshop was held for City of Port Phillip businesses</w:t>
      </w:r>
      <w:r w:rsidR="007C4190">
        <w:t xml:space="preserve"> with the same format</w:t>
      </w:r>
      <w:r w:rsidRPr="00321EB1">
        <w:t xml:space="preserve"> as the resident workshop with the exception of the </w:t>
      </w:r>
      <w:r>
        <w:t xml:space="preserve">proposed </w:t>
      </w:r>
      <w:r w:rsidRPr="00321EB1">
        <w:t>Policy settings</w:t>
      </w:r>
      <w:r>
        <w:t xml:space="preserve"> being:</w:t>
      </w:r>
    </w:p>
    <w:p w14:paraId="093E8BE6" w14:textId="77777777" w:rsidR="00D818D7" w:rsidRPr="00321EB1" w:rsidRDefault="00D818D7" w:rsidP="00FA1495">
      <w:pPr>
        <w:pStyle w:val="BULLETS"/>
        <w:numPr>
          <w:ilvl w:val="0"/>
          <w:numId w:val="42"/>
        </w:numPr>
        <w:spacing w:line="288" w:lineRule="auto"/>
      </w:pPr>
      <w:r w:rsidRPr="00321EB1">
        <w:t>Residential Parking Areas</w:t>
      </w:r>
    </w:p>
    <w:p w14:paraId="336303CF" w14:textId="13BC5EFE" w:rsidR="003372FE" w:rsidRDefault="00D818D7" w:rsidP="00FA1495">
      <w:pPr>
        <w:pStyle w:val="BULLETS"/>
        <w:numPr>
          <w:ilvl w:val="0"/>
          <w:numId w:val="42"/>
        </w:numPr>
        <w:spacing w:line="288" w:lineRule="auto"/>
      </w:pPr>
      <w:r w:rsidRPr="00321EB1">
        <w:t xml:space="preserve">Demand responsive time controls </w:t>
      </w:r>
      <w:r>
        <w:t xml:space="preserve">and pricing </w:t>
      </w:r>
      <w:r w:rsidRPr="00321EB1">
        <w:t>to manage carparking availability</w:t>
      </w:r>
    </w:p>
    <w:p w14:paraId="0637AEE4" w14:textId="5F72D031" w:rsidR="008C6BDC" w:rsidRDefault="00D818D7" w:rsidP="00FA1495">
      <w:pPr>
        <w:spacing w:before="40" w:after="80" w:line="288" w:lineRule="auto"/>
      </w:pPr>
      <w:r>
        <w:t>Feedback from workshop participants has</w:t>
      </w:r>
      <w:r w:rsidR="009B13EB">
        <w:t xml:space="preserve"> been included in the following analysis.</w:t>
      </w:r>
    </w:p>
    <w:p w14:paraId="52A9D8B8" w14:textId="77777777" w:rsidR="008C6BDC" w:rsidRDefault="008C6BDC" w:rsidP="00FA1495">
      <w:pPr>
        <w:tabs>
          <w:tab w:val="clear" w:pos="-3060"/>
          <w:tab w:val="clear" w:pos="-2340"/>
          <w:tab w:val="clear" w:pos="6300"/>
        </w:tabs>
        <w:suppressAutoHyphens w:val="0"/>
        <w:spacing w:after="160" w:line="288" w:lineRule="auto"/>
      </w:pPr>
      <w:r>
        <w:br w:type="page"/>
      </w:r>
    </w:p>
    <w:p w14:paraId="4E7590E3" w14:textId="5517E1A7" w:rsidR="00D561C4" w:rsidRPr="00CC0160" w:rsidRDefault="00D561C4" w:rsidP="00FA1495">
      <w:pPr>
        <w:pStyle w:val="Heading11"/>
        <w:spacing w:line="288" w:lineRule="auto"/>
        <w:rPr>
          <w:rStyle w:val="BookTitle"/>
          <w:bCs w:val="0"/>
          <w:smallCaps w:val="0"/>
          <w:spacing w:val="0"/>
        </w:rPr>
      </w:pPr>
      <w:bookmarkStart w:id="18" w:name="_Toc28089327"/>
      <w:r w:rsidRPr="00CC0160">
        <w:rPr>
          <w:rStyle w:val="BookTitle"/>
          <w:bCs w:val="0"/>
          <w:smallCaps w:val="0"/>
          <w:spacing w:val="0"/>
        </w:rPr>
        <w:lastRenderedPageBreak/>
        <w:t>Summary of community engagement findings</w:t>
      </w:r>
      <w:bookmarkEnd w:id="18"/>
    </w:p>
    <w:p w14:paraId="45695B3E" w14:textId="0C80044C" w:rsidR="00062C0B" w:rsidRPr="00801B63" w:rsidRDefault="00726A37" w:rsidP="00FA1495">
      <w:pPr>
        <w:spacing w:before="120" w:line="288" w:lineRule="auto"/>
      </w:pPr>
      <w:r w:rsidRPr="00801B63">
        <w:t xml:space="preserve">The results of the survey and the workshops yielded some fairly consistent themes and comments on the </w:t>
      </w:r>
      <w:r w:rsidR="00D818D7">
        <w:t>proposed</w:t>
      </w:r>
      <w:r w:rsidR="00D818D7" w:rsidRPr="00801B63">
        <w:t xml:space="preserve"> </w:t>
      </w:r>
      <w:r w:rsidRPr="00801B63">
        <w:t>Policy settings and</w:t>
      </w:r>
      <w:r w:rsidR="00D7096C" w:rsidRPr="00801B63">
        <w:t xml:space="preserve"> </w:t>
      </w:r>
      <w:r w:rsidRPr="00801B63">
        <w:t xml:space="preserve">parking within Port Phillip. </w:t>
      </w:r>
    </w:p>
    <w:p w14:paraId="75DE26D9" w14:textId="77777777" w:rsidR="00A76902" w:rsidRPr="00801B63" w:rsidRDefault="00A76902" w:rsidP="00FA1495">
      <w:pPr>
        <w:spacing w:before="120" w:line="288" w:lineRule="auto"/>
      </w:pPr>
      <w:r w:rsidRPr="00801B63">
        <w:t xml:space="preserve">Key themes </w:t>
      </w:r>
      <w:r w:rsidR="004E4479" w:rsidRPr="00801B63">
        <w:t>identif</w:t>
      </w:r>
      <w:r w:rsidR="00F7124C" w:rsidRPr="00801B63">
        <w:t>i</w:t>
      </w:r>
      <w:r w:rsidR="004E4479" w:rsidRPr="00801B63">
        <w:t xml:space="preserve">ed </w:t>
      </w:r>
      <w:r w:rsidRPr="00801B63">
        <w:t>included:</w:t>
      </w:r>
    </w:p>
    <w:p w14:paraId="14CC7E57" w14:textId="2631938E" w:rsidR="00AD3C9F" w:rsidRDefault="00AD3C9F" w:rsidP="00FA1495">
      <w:pPr>
        <w:pStyle w:val="BULLETS"/>
        <w:spacing w:line="288" w:lineRule="auto"/>
        <w:rPr>
          <w:rStyle w:val="BookTitle"/>
          <w:b w:val="0"/>
          <w:bCs w:val="0"/>
          <w:smallCaps w:val="0"/>
          <w:spacing w:val="0"/>
        </w:rPr>
      </w:pPr>
      <w:r>
        <w:rPr>
          <w:rStyle w:val="BookTitle"/>
          <w:b w:val="0"/>
          <w:bCs w:val="0"/>
          <w:smallCaps w:val="0"/>
          <w:spacing w:val="0"/>
        </w:rPr>
        <w:t>Fa</w:t>
      </w:r>
      <w:r w:rsidR="00CC1E55">
        <w:rPr>
          <w:rStyle w:val="BookTitle"/>
          <w:b w:val="0"/>
          <w:bCs w:val="0"/>
          <w:smallCaps w:val="0"/>
          <w:spacing w:val="0"/>
        </w:rPr>
        <w:t>irness</w:t>
      </w:r>
      <w:r>
        <w:rPr>
          <w:rStyle w:val="BookTitle"/>
          <w:b w:val="0"/>
          <w:bCs w:val="0"/>
          <w:smallCaps w:val="0"/>
          <w:spacing w:val="0"/>
        </w:rPr>
        <w:t xml:space="preserve">: </w:t>
      </w:r>
      <w:r w:rsidR="00230757" w:rsidRPr="00801B63">
        <w:rPr>
          <w:rStyle w:val="BookTitle"/>
          <w:b w:val="0"/>
          <w:bCs w:val="0"/>
          <w:smallCaps w:val="0"/>
          <w:spacing w:val="0"/>
        </w:rPr>
        <w:t xml:space="preserve">Many respondents cited fairness as the basis of their support for most of the </w:t>
      </w:r>
      <w:r w:rsidR="006F26B0">
        <w:rPr>
          <w:rStyle w:val="BookTitle"/>
          <w:b w:val="0"/>
          <w:bCs w:val="0"/>
          <w:smallCaps w:val="0"/>
          <w:spacing w:val="0"/>
        </w:rPr>
        <w:t>proposed</w:t>
      </w:r>
      <w:r w:rsidR="006F26B0" w:rsidRPr="00801B63">
        <w:rPr>
          <w:rStyle w:val="BookTitle"/>
          <w:b w:val="0"/>
          <w:bCs w:val="0"/>
          <w:smallCaps w:val="0"/>
          <w:spacing w:val="0"/>
        </w:rPr>
        <w:t xml:space="preserve"> </w:t>
      </w:r>
      <w:r w:rsidR="00230757" w:rsidRPr="00801B63">
        <w:rPr>
          <w:rStyle w:val="BookTitle"/>
          <w:b w:val="0"/>
          <w:bCs w:val="0"/>
          <w:smallCaps w:val="0"/>
          <w:spacing w:val="0"/>
        </w:rPr>
        <w:t xml:space="preserve">Policy settings. </w:t>
      </w:r>
    </w:p>
    <w:p w14:paraId="66853E0D" w14:textId="4661CB61" w:rsidR="00A76902" w:rsidRPr="00801B63" w:rsidRDefault="00AD3C9F" w:rsidP="00FA1495">
      <w:pPr>
        <w:pStyle w:val="BULLETS"/>
        <w:spacing w:line="288" w:lineRule="auto"/>
        <w:rPr>
          <w:rStyle w:val="BookTitle"/>
          <w:b w:val="0"/>
          <w:bCs w:val="0"/>
          <w:smallCaps w:val="0"/>
          <w:spacing w:val="0"/>
        </w:rPr>
      </w:pPr>
      <w:r>
        <w:rPr>
          <w:rStyle w:val="BookTitle"/>
          <w:b w:val="0"/>
          <w:bCs w:val="0"/>
          <w:smallCaps w:val="0"/>
          <w:spacing w:val="0"/>
        </w:rPr>
        <w:t>Simplicity: M</w:t>
      </w:r>
      <w:r w:rsidR="00095872" w:rsidRPr="00801B63">
        <w:rPr>
          <w:rStyle w:val="BookTitle"/>
          <w:b w:val="0"/>
          <w:bCs w:val="0"/>
          <w:smallCaps w:val="0"/>
          <w:spacing w:val="0"/>
        </w:rPr>
        <w:t>any stakeholders express</w:t>
      </w:r>
      <w:r>
        <w:rPr>
          <w:rStyle w:val="BookTitle"/>
          <w:b w:val="0"/>
          <w:bCs w:val="0"/>
          <w:smallCaps w:val="0"/>
          <w:spacing w:val="0"/>
        </w:rPr>
        <w:t>ed</w:t>
      </w:r>
      <w:r w:rsidR="00095872" w:rsidRPr="00801B63">
        <w:rPr>
          <w:rStyle w:val="BookTitle"/>
          <w:b w:val="0"/>
          <w:bCs w:val="0"/>
          <w:smallCaps w:val="0"/>
          <w:spacing w:val="0"/>
        </w:rPr>
        <w:t xml:space="preserve"> a desire for P</w:t>
      </w:r>
      <w:r w:rsidR="004E4479" w:rsidRPr="00801B63">
        <w:rPr>
          <w:rStyle w:val="BookTitle"/>
          <w:b w:val="0"/>
          <w:bCs w:val="0"/>
          <w:smallCaps w:val="0"/>
          <w:spacing w:val="0"/>
        </w:rPr>
        <w:t xml:space="preserve">olicy </w:t>
      </w:r>
      <w:r w:rsidR="00230757" w:rsidRPr="00801B63">
        <w:rPr>
          <w:rStyle w:val="BookTitle"/>
          <w:b w:val="0"/>
          <w:bCs w:val="0"/>
          <w:smallCaps w:val="0"/>
          <w:spacing w:val="0"/>
        </w:rPr>
        <w:t xml:space="preserve">settings that are easy to understand and apply. </w:t>
      </w:r>
    </w:p>
    <w:p w14:paraId="20AA763B" w14:textId="12CA3CA2" w:rsidR="00A76902" w:rsidRPr="00801B63" w:rsidRDefault="00AD3C9F" w:rsidP="00FA1495">
      <w:pPr>
        <w:pStyle w:val="BULLETS"/>
        <w:spacing w:line="288" w:lineRule="auto"/>
        <w:rPr>
          <w:rStyle w:val="BookTitle"/>
          <w:b w:val="0"/>
          <w:smallCaps w:val="0"/>
        </w:rPr>
      </w:pPr>
      <w:r>
        <w:rPr>
          <w:rStyle w:val="BookTitle"/>
          <w:b w:val="0"/>
          <w:bCs w:val="0"/>
          <w:smallCaps w:val="0"/>
          <w:spacing w:val="0"/>
        </w:rPr>
        <w:t xml:space="preserve">Convenience: </w:t>
      </w:r>
      <w:r w:rsidR="1C2B69BA" w:rsidRPr="271F0F6D">
        <w:rPr>
          <w:rStyle w:val="BookTitle"/>
          <w:b w:val="0"/>
          <w:bCs w:val="0"/>
          <w:smallCaps w:val="0"/>
          <w:spacing w:val="0"/>
        </w:rPr>
        <w:t>Many r</w:t>
      </w:r>
      <w:r w:rsidR="00A76902" w:rsidRPr="271F0F6D">
        <w:rPr>
          <w:rStyle w:val="BookTitle"/>
          <w:b w:val="0"/>
          <w:bCs w:val="0"/>
          <w:smallCaps w:val="0"/>
          <w:spacing w:val="0"/>
        </w:rPr>
        <w:t>esidents</w:t>
      </w:r>
      <w:r w:rsidR="00A76902" w:rsidRPr="00801B63">
        <w:rPr>
          <w:rStyle w:val="BookTitle"/>
          <w:b w:val="0"/>
          <w:bCs w:val="0"/>
          <w:smallCaps w:val="0"/>
          <w:spacing w:val="0"/>
        </w:rPr>
        <w:t xml:space="preserve"> with </w:t>
      </w:r>
      <w:r w:rsidR="00095872" w:rsidRPr="00801B63">
        <w:rPr>
          <w:rStyle w:val="BookTitle"/>
          <w:b w:val="0"/>
          <w:bCs w:val="0"/>
          <w:smallCaps w:val="0"/>
          <w:spacing w:val="0"/>
        </w:rPr>
        <w:t>on-</w:t>
      </w:r>
      <w:r w:rsidR="00A76902" w:rsidRPr="00801B63">
        <w:rPr>
          <w:rStyle w:val="BookTitle"/>
          <w:b w:val="0"/>
          <w:bCs w:val="0"/>
          <w:smallCaps w:val="0"/>
          <w:spacing w:val="0"/>
        </w:rPr>
        <w:t xml:space="preserve">street parking would like to be able to park </w:t>
      </w:r>
      <w:r w:rsidR="00095872" w:rsidRPr="00801B63">
        <w:rPr>
          <w:rStyle w:val="BookTitle"/>
          <w:b w:val="0"/>
          <w:bCs w:val="0"/>
          <w:smallCaps w:val="0"/>
          <w:spacing w:val="0"/>
        </w:rPr>
        <w:t>in</w:t>
      </w:r>
      <w:r w:rsidR="005D3EAD">
        <w:rPr>
          <w:rStyle w:val="BookTitle"/>
          <w:b w:val="0"/>
          <w:bCs w:val="0"/>
          <w:smallCaps w:val="0"/>
          <w:spacing w:val="0"/>
        </w:rPr>
        <w:t xml:space="preserve"> </w:t>
      </w:r>
      <w:r w:rsidR="00095872" w:rsidRPr="00801B63">
        <w:rPr>
          <w:rStyle w:val="BookTitle"/>
          <w:b w:val="0"/>
          <w:bCs w:val="0"/>
          <w:smallCaps w:val="0"/>
          <w:spacing w:val="0"/>
        </w:rPr>
        <w:t xml:space="preserve">front of </w:t>
      </w:r>
      <w:r w:rsidR="00A76902" w:rsidRPr="00801B63">
        <w:rPr>
          <w:rStyle w:val="BookTitle"/>
          <w:b w:val="0"/>
          <w:bCs w:val="0"/>
          <w:smallCaps w:val="0"/>
          <w:spacing w:val="0"/>
        </w:rPr>
        <w:t>or very close to their home.</w:t>
      </w:r>
    </w:p>
    <w:p w14:paraId="4686726D" w14:textId="4605A898" w:rsidR="00A76902" w:rsidRPr="00801B63" w:rsidRDefault="00AD3C9F" w:rsidP="00FA1495">
      <w:pPr>
        <w:pStyle w:val="BULLETS"/>
        <w:spacing w:line="288" w:lineRule="auto"/>
        <w:rPr>
          <w:rStyle w:val="BookTitle"/>
          <w:b w:val="0"/>
          <w:smallCaps w:val="0"/>
        </w:rPr>
      </w:pPr>
      <w:r>
        <w:rPr>
          <w:rStyle w:val="BookTitle"/>
          <w:b w:val="0"/>
          <w:bCs w:val="0"/>
          <w:smallCaps w:val="0"/>
          <w:spacing w:val="0"/>
        </w:rPr>
        <w:t xml:space="preserve">Price: </w:t>
      </w:r>
      <w:r w:rsidR="00A76902" w:rsidRPr="00801B63">
        <w:rPr>
          <w:rStyle w:val="BookTitle"/>
          <w:b w:val="0"/>
          <w:bCs w:val="0"/>
          <w:smallCaps w:val="0"/>
          <w:spacing w:val="0"/>
        </w:rPr>
        <w:t xml:space="preserve">The cost of parking </w:t>
      </w:r>
      <w:r w:rsidR="00095872" w:rsidRPr="00801B63">
        <w:rPr>
          <w:rStyle w:val="BookTitle"/>
          <w:b w:val="0"/>
          <w:bCs w:val="0"/>
          <w:smallCaps w:val="0"/>
          <w:spacing w:val="0"/>
        </w:rPr>
        <w:t xml:space="preserve">was noted as a concern for </w:t>
      </w:r>
      <w:r w:rsidR="00A76902" w:rsidRPr="00801B63">
        <w:rPr>
          <w:rStyle w:val="BookTitle"/>
          <w:b w:val="0"/>
          <w:bCs w:val="0"/>
          <w:smallCaps w:val="0"/>
          <w:spacing w:val="0"/>
        </w:rPr>
        <w:t xml:space="preserve">many in the community. There were views on both sides of the topic with </w:t>
      </w:r>
      <w:r w:rsidR="00095872" w:rsidRPr="00801B63">
        <w:rPr>
          <w:rStyle w:val="BookTitle"/>
          <w:b w:val="0"/>
          <w:bCs w:val="0"/>
          <w:smallCaps w:val="0"/>
          <w:spacing w:val="0"/>
        </w:rPr>
        <w:t xml:space="preserve">many </w:t>
      </w:r>
      <w:r w:rsidR="00A76902" w:rsidRPr="00801B63">
        <w:rPr>
          <w:rStyle w:val="BookTitle"/>
          <w:b w:val="0"/>
          <w:bCs w:val="0"/>
          <w:smallCaps w:val="0"/>
          <w:spacing w:val="0"/>
        </w:rPr>
        <w:t>residents requesting free parking</w:t>
      </w:r>
      <w:r w:rsidR="00A76902" w:rsidRPr="71248DB1">
        <w:rPr>
          <w:rStyle w:val="BookTitle"/>
          <w:b w:val="0"/>
          <w:bCs w:val="0"/>
          <w:smallCaps w:val="0"/>
          <w:spacing w:val="0"/>
        </w:rPr>
        <w:t>,</w:t>
      </w:r>
      <w:r w:rsidR="00A76902" w:rsidRPr="00801B63">
        <w:rPr>
          <w:rStyle w:val="BookTitle"/>
          <w:b w:val="0"/>
          <w:bCs w:val="0"/>
          <w:smallCaps w:val="0"/>
          <w:spacing w:val="0"/>
        </w:rPr>
        <w:t xml:space="preserve"> </w:t>
      </w:r>
      <w:r w:rsidR="00095872" w:rsidRPr="00801B63">
        <w:rPr>
          <w:rStyle w:val="BookTitle"/>
          <w:b w:val="0"/>
          <w:bCs w:val="0"/>
          <w:smallCaps w:val="0"/>
          <w:spacing w:val="0"/>
        </w:rPr>
        <w:t xml:space="preserve">alongside others </w:t>
      </w:r>
      <w:r w:rsidR="00A76902" w:rsidRPr="00801B63">
        <w:rPr>
          <w:rStyle w:val="BookTitle"/>
          <w:b w:val="0"/>
          <w:bCs w:val="0"/>
          <w:smallCaps w:val="0"/>
          <w:spacing w:val="0"/>
        </w:rPr>
        <w:t xml:space="preserve">who believe </w:t>
      </w:r>
      <w:r w:rsidR="00095872" w:rsidRPr="00801B63">
        <w:rPr>
          <w:rStyle w:val="BookTitle"/>
          <w:b w:val="0"/>
          <w:bCs w:val="0"/>
          <w:smallCaps w:val="0"/>
          <w:spacing w:val="0"/>
        </w:rPr>
        <w:t xml:space="preserve">Parking Permit </w:t>
      </w:r>
      <w:r w:rsidR="00A76902" w:rsidRPr="00801B63">
        <w:rPr>
          <w:rStyle w:val="BookTitle"/>
          <w:b w:val="0"/>
          <w:bCs w:val="0"/>
          <w:smallCaps w:val="0"/>
          <w:spacing w:val="0"/>
        </w:rPr>
        <w:t xml:space="preserve">costs should be increased to </w:t>
      </w:r>
      <w:r w:rsidR="00394037">
        <w:rPr>
          <w:rStyle w:val="BookTitle"/>
          <w:b w:val="0"/>
          <w:bCs w:val="0"/>
          <w:smallCaps w:val="0"/>
          <w:spacing w:val="0"/>
        </w:rPr>
        <w:t xml:space="preserve">act as a </w:t>
      </w:r>
      <w:r w:rsidR="00A76902" w:rsidRPr="71248DB1">
        <w:rPr>
          <w:rStyle w:val="BookTitle"/>
          <w:b w:val="0"/>
          <w:bCs w:val="0"/>
          <w:smallCaps w:val="0"/>
          <w:spacing w:val="0"/>
        </w:rPr>
        <w:t>disincentiv</w:t>
      </w:r>
      <w:r w:rsidR="00394037">
        <w:rPr>
          <w:rStyle w:val="BookTitle"/>
          <w:b w:val="0"/>
          <w:bCs w:val="0"/>
          <w:smallCaps w:val="0"/>
          <w:spacing w:val="0"/>
        </w:rPr>
        <w:t>e to</w:t>
      </w:r>
      <w:r w:rsidR="00A76902" w:rsidRPr="00801B63">
        <w:rPr>
          <w:rStyle w:val="BookTitle"/>
          <w:b w:val="0"/>
          <w:bCs w:val="0"/>
          <w:smallCaps w:val="0"/>
          <w:spacing w:val="0"/>
        </w:rPr>
        <w:t xml:space="preserve"> car ownership </w:t>
      </w:r>
      <w:r w:rsidR="005D3EAD">
        <w:rPr>
          <w:rStyle w:val="BookTitle"/>
          <w:b w:val="0"/>
          <w:bCs w:val="0"/>
          <w:smallCaps w:val="0"/>
          <w:spacing w:val="0"/>
        </w:rPr>
        <w:t xml:space="preserve">and </w:t>
      </w:r>
      <w:r w:rsidR="00095872" w:rsidRPr="00801B63">
        <w:rPr>
          <w:rStyle w:val="BookTitle"/>
          <w:b w:val="0"/>
          <w:bCs w:val="0"/>
          <w:smallCaps w:val="0"/>
          <w:spacing w:val="0"/>
        </w:rPr>
        <w:t xml:space="preserve">to reflect the value of </w:t>
      </w:r>
      <w:r w:rsidR="00A76902" w:rsidRPr="00801B63">
        <w:rPr>
          <w:rStyle w:val="BookTitle"/>
          <w:b w:val="0"/>
          <w:bCs w:val="0"/>
          <w:smallCaps w:val="0"/>
          <w:spacing w:val="0"/>
        </w:rPr>
        <w:t xml:space="preserve">parking as a limited and valuable resource. </w:t>
      </w:r>
    </w:p>
    <w:p w14:paraId="2EE093E5" w14:textId="5D7A9C94" w:rsidR="00A76902" w:rsidRPr="00801B63" w:rsidRDefault="00AD3C9F" w:rsidP="00FA1495">
      <w:pPr>
        <w:pStyle w:val="BULLETS"/>
        <w:spacing w:line="288" w:lineRule="auto"/>
        <w:rPr>
          <w:rStyle w:val="BookTitle"/>
          <w:b w:val="0"/>
          <w:smallCaps w:val="0"/>
        </w:rPr>
      </w:pPr>
      <w:r>
        <w:rPr>
          <w:rStyle w:val="BookTitle"/>
          <w:b w:val="0"/>
          <w:bCs w:val="0"/>
          <w:smallCaps w:val="0"/>
          <w:spacing w:val="0"/>
        </w:rPr>
        <w:t xml:space="preserve">Local economy: </w:t>
      </w:r>
      <w:r w:rsidR="004E4479" w:rsidRPr="71248DB1">
        <w:rPr>
          <w:rStyle w:val="BookTitle"/>
          <w:b w:val="0"/>
          <w:bCs w:val="0"/>
          <w:smallCaps w:val="0"/>
          <w:spacing w:val="0"/>
        </w:rPr>
        <w:t>Supporting</w:t>
      </w:r>
      <w:r w:rsidR="00A76902" w:rsidRPr="00801B63">
        <w:rPr>
          <w:rStyle w:val="BookTitle"/>
          <w:b w:val="0"/>
          <w:bCs w:val="0"/>
          <w:smallCaps w:val="0"/>
          <w:spacing w:val="0"/>
        </w:rPr>
        <w:t xml:space="preserve"> </w:t>
      </w:r>
      <w:r w:rsidR="004E4479" w:rsidRPr="00801B63">
        <w:rPr>
          <w:rStyle w:val="BookTitle"/>
          <w:b w:val="0"/>
          <w:bCs w:val="0"/>
          <w:smallCaps w:val="0"/>
          <w:spacing w:val="0"/>
        </w:rPr>
        <w:t xml:space="preserve">access to </w:t>
      </w:r>
      <w:r w:rsidR="00095872" w:rsidRPr="00801B63">
        <w:rPr>
          <w:rStyle w:val="BookTitle"/>
          <w:b w:val="0"/>
          <w:bCs w:val="0"/>
          <w:smallCaps w:val="0"/>
          <w:spacing w:val="0"/>
        </w:rPr>
        <w:t xml:space="preserve">Port Phillip </w:t>
      </w:r>
      <w:r w:rsidR="004E4479" w:rsidRPr="00801B63">
        <w:rPr>
          <w:rStyle w:val="BookTitle"/>
          <w:b w:val="0"/>
          <w:bCs w:val="0"/>
          <w:smallCaps w:val="0"/>
          <w:spacing w:val="0"/>
        </w:rPr>
        <w:t>businesses by the community</w:t>
      </w:r>
      <w:r w:rsidR="00F3292A" w:rsidRPr="00801B63">
        <w:rPr>
          <w:rStyle w:val="BookTitle"/>
          <w:b w:val="0"/>
          <w:bCs w:val="0"/>
          <w:smallCaps w:val="0"/>
          <w:spacing w:val="0"/>
        </w:rPr>
        <w:t xml:space="preserve"> and visitors</w:t>
      </w:r>
      <w:r w:rsidR="00F3292A" w:rsidRPr="71248DB1">
        <w:rPr>
          <w:rStyle w:val="BookTitle"/>
          <w:b w:val="0"/>
          <w:bCs w:val="0"/>
          <w:smallCaps w:val="0"/>
          <w:spacing w:val="0"/>
        </w:rPr>
        <w:t xml:space="preserve"> was noted as a key consideration</w:t>
      </w:r>
      <w:r w:rsidR="00A76902" w:rsidRPr="00801B63">
        <w:rPr>
          <w:rStyle w:val="BookTitle"/>
          <w:b w:val="0"/>
          <w:bCs w:val="0"/>
          <w:smallCaps w:val="0"/>
          <w:spacing w:val="0"/>
        </w:rPr>
        <w:t>.</w:t>
      </w:r>
    </w:p>
    <w:p w14:paraId="789678ED" w14:textId="4B04B1E6" w:rsidR="001256BA" w:rsidRPr="00801B63" w:rsidRDefault="00095872" w:rsidP="00FA1495">
      <w:pPr>
        <w:pStyle w:val="BULLETS"/>
        <w:spacing w:line="288" w:lineRule="auto"/>
        <w:rPr>
          <w:rStyle w:val="BookTitle"/>
          <w:b w:val="0"/>
          <w:bCs w:val="0"/>
          <w:smallCaps w:val="0"/>
          <w:spacing w:val="0"/>
        </w:rPr>
      </w:pPr>
      <w:r w:rsidRPr="00801B63">
        <w:rPr>
          <w:rStyle w:val="BookTitle"/>
          <w:b w:val="0"/>
          <w:bCs w:val="0"/>
          <w:smallCaps w:val="0"/>
          <w:spacing w:val="0"/>
        </w:rPr>
        <w:t>Incremental c</w:t>
      </w:r>
      <w:r w:rsidR="001256BA" w:rsidRPr="00801B63">
        <w:rPr>
          <w:rStyle w:val="BookTitle"/>
          <w:b w:val="0"/>
          <w:bCs w:val="0"/>
          <w:smallCaps w:val="0"/>
          <w:spacing w:val="0"/>
        </w:rPr>
        <w:t>hange</w:t>
      </w:r>
      <w:r w:rsidR="00AD3C9F">
        <w:rPr>
          <w:rStyle w:val="BookTitle"/>
          <w:b w:val="0"/>
          <w:bCs w:val="0"/>
          <w:smallCaps w:val="0"/>
          <w:spacing w:val="0"/>
        </w:rPr>
        <w:t xml:space="preserve">: </w:t>
      </w:r>
      <w:r w:rsidR="001256BA" w:rsidRPr="00801B63">
        <w:rPr>
          <w:rStyle w:val="BookTitle"/>
          <w:b w:val="0"/>
          <w:bCs w:val="0"/>
          <w:smallCaps w:val="0"/>
          <w:spacing w:val="0"/>
        </w:rPr>
        <w:t>‘</w:t>
      </w:r>
      <w:r w:rsidR="00AD3C9F">
        <w:rPr>
          <w:rStyle w:val="BookTitle"/>
          <w:b w:val="0"/>
          <w:bCs w:val="0"/>
          <w:smallCaps w:val="0"/>
          <w:spacing w:val="0"/>
        </w:rPr>
        <w:t>G</w:t>
      </w:r>
      <w:r w:rsidR="001256BA" w:rsidRPr="00801B63">
        <w:rPr>
          <w:rStyle w:val="BookTitle"/>
          <w:b w:val="0"/>
          <w:bCs w:val="0"/>
          <w:smallCaps w:val="0"/>
          <w:spacing w:val="0"/>
        </w:rPr>
        <w:t xml:space="preserve">randfathering’ </w:t>
      </w:r>
      <w:r w:rsidR="00AD3C9F">
        <w:rPr>
          <w:rStyle w:val="BookTitle"/>
          <w:b w:val="0"/>
          <w:bCs w:val="0"/>
          <w:smallCaps w:val="0"/>
          <w:spacing w:val="0"/>
        </w:rPr>
        <w:t xml:space="preserve">was the preferred approach for the introduction of </w:t>
      </w:r>
      <w:r w:rsidR="00A7466C">
        <w:rPr>
          <w:rStyle w:val="BookTitle"/>
          <w:b w:val="0"/>
          <w:bCs w:val="0"/>
          <w:smallCaps w:val="0"/>
          <w:spacing w:val="0"/>
        </w:rPr>
        <w:t xml:space="preserve">proposed </w:t>
      </w:r>
      <w:r w:rsidR="005D3EAD">
        <w:rPr>
          <w:rStyle w:val="BookTitle"/>
          <w:b w:val="0"/>
          <w:bCs w:val="0"/>
          <w:smallCaps w:val="0"/>
          <w:spacing w:val="0"/>
        </w:rPr>
        <w:t>Policy settings</w:t>
      </w:r>
      <w:r w:rsidR="00A7466C">
        <w:rPr>
          <w:rStyle w:val="BookTitle"/>
          <w:b w:val="0"/>
          <w:bCs w:val="0"/>
          <w:smallCaps w:val="0"/>
          <w:spacing w:val="0"/>
        </w:rPr>
        <w:t>, with many home owners wishing</w:t>
      </w:r>
      <w:r w:rsidR="001256BA" w:rsidRPr="00801B63">
        <w:rPr>
          <w:rStyle w:val="BookTitle"/>
          <w:b w:val="0"/>
          <w:bCs w:val="0"/>
          <w:smallCaps w:val="0"/>
          <w:spacing w:val="0"/>
        </w:rPr>
        <w:t xml:space="preserve"> to avoid change</w:t>
      </w:r>
      <w:r w:rsidRPr="00801B63">
        <w:rPr>
          <w:rStyle w:val="BookTitle"/>
          <w:b w:val="0"/>
          <w:bCs w:val="0"/>
          <w:smallCaps w:val="0"/>
          <w:spacing w:val="0"/>
        </w:rPr>
        <w:t>s to Parking Permit provisions and costs</w:t>
      </w:r>
      <w:r w:rsidR="001256BA" w:rsidRPr="00801B63">
        <w:rPr>
          <w:rStyle w:val="BookTitle"/>
          <w:b w:val="0"/>
          <w:bCs w:val="0"/>
          <w:smallCaps w:val="0"/>
          <w:spacing w:val="0"/>
        </w:rPr>
        <w:t xml:space="preserve"> un</w:t>
      </w:r>
      <w:r w:rsidR="00F3292A" w:rsidRPr="00801B63">
        <w:rPr>
          <w:rStyle w:val="BookTitle"/>
          <w:b w:val="0"/>
          <w:bCs w:val="0"/>
          <w:smallCaps w:val="0"/>
          <w:spacing w:val="0"/>
        </w:rPr>
        <w:t>til</w:t>
      </w:r>
      <w:r w:rsidR="001256BA" w:rsidRPr="00801B63">
        <w:rPr>
          <w:rStyle w:val="BookTitle"/>
          <w:b w:val="0"/>
          <w:bCs w:val="0"/>
          <w:smallCaps w:val="0"/>
          <w:spacing w:val="0"/>
        </w:rPr>
        <w:t xml:space="preserve"> </w:t>
      </w:r>
      <w:r w:rsidR="00AD3C9F">
        <w:rPr>
          <w:rStyle w:val="BookTitle"/>
          <w:b w:val="0"/>
          <w:bCs w:val="0"/>
          <w:smallCaps w:val="0"/>
          <w:spacing w:val="0"/>
        </w:rPr>
        <w:t xml:space="preserve">after </w:t>
      </w:r>
      <w:r w:rsidR="001256BA" w:rsidRPr="00801B63">
        <w:rPr>
          <w:rStyle w:val="BookTitle"/>
          <w:b w:val="0"/>
          <w:bCs w:val="0"/>
          <w:smallCaps w:val="0"/>
          <w:spacing w:val="0"/>
        </w:rPr>
        <w:t xml:space="preserve">their property is sold. </w:t>
      </w:r>
    </w:p>
    <w:p w14:paraId="36EC589D" w14:textId="1012325C" w:rsidR="008C6BDC" w:rsidRPr="007C4190" w:rsidRDefault="001256BA" w:rsidP="00FA1495">
      <w:pPr>
        <w:pStyle w:val="BULLETS"/>
        <w:spacing w:line="288" w:lineRule="auto"/>
      </w:pPr>
      <w:r w:rsidRPr="00801B63">
        <w:rPr>
          <w:rStyle w:val="BookTitle"/>
          <w:b w:val="0"/>
          <w:bCs w:val="0"/>
          <w:smallCaps w:val="0"/>
          <w:spacing w:val="0"/>
        </w:rPr>
        <w:t>M</w:t>
      </w:r>
      <w:r w:rsidR="00F7124C" w:rsidRPr="00801B63">
        <w:rPr>
          <w:rStyle w:val="BookTitle"/>
          <w:b w:val="0"/>
          <w:bCs w:val="0"/>
          <w:smallCaps w:val="0"/>
          <w:spacing w:val="0"/>
        </w:rPr>
        <w:t>obilit</w:t>
      </w:r>
      <w:r w:rsidRPr="00801B63">
        <w:rPr>
          <w:rStyle w:val="BookTitle"/>
          <w:b w:val="0"/>
          <w:bCs w:val="0"/>
          <w:smallCaps w:val="0"/>
          <w:spacing w:val="0"/>
        </w:rPr>
        <w:t>y and accessibility</w:t>
      </w:r>
      <w:r w:rsidR="00AD3C9F">
        <w:rPr>
          <w:rStyle w:val="BookTitle"/>
          <w:b w:val="0"/>
          <w:bCs w:val="0"/>
          <w:smallCaps w:val="0"/>
          <w:spacing w:val="0"/>
        </w:rPr>
        <w:t>: Survey</w:t>
      </w:r>
      <w:r w:rsidR="00095872" w:rsidRPr="00801B63">
        <w:rPr>
          <w:rStyle w:val="BookTitle"/>
          <w:b w:val="0"/>
          <w:bCs w:val="0"/>
          <w:smallCaps w:val="0"/>
          <w:spacing w:val="0"/>
        </w:rPr>
        <w:t xml:space="preserve"> re</w:t>
      </w:r>
      <w:r w:rsidR="003F589A">
        <w:rPr>
          <w:rStyle w:val="BookTitle"/>
          <w:b w:val="0"/>
          <w:bCs w:val="0"/>
          <w:smallCaps w:val="0"/>
          <w:spacing w:val="0"/>
        </w:rPr>
        <w:t>s</w:t>
      </w:r>
      <w:r w:rsidR="00095872" w:rsidRPr="00801B63">
        <w:rPr>
          <w:rStyle w:val="BookTitle"/>
          <w:b w:val="0"/>
          <w:bCs w:val="0"/>
          <w:smallCaps w:val="0"/>
          <w:spacing w:val="0"/>
        </w:rPr>
        <w:t>pondents and workshop participants alike q</w:t>
      </w:r>
      <w:r w:rsidRPr="00801B63">
        <w:rPr>
          <w:rStyle w:val="BookTitle"/>
          <w:b w:val="0"/>
          <w:bCs w:val="0"/>
          <w:smallCaps w:val="0"/>
          <w:spacing w:val="0"/>
        </w:rPr>
        <w:t xml:space="preserve">uestioned the application of the </w:t>
      </w:r>
      <w:r w:rsidR="008C3D6F">
        <w:rPr>
          <w:rStyle w:val="BookTitle"/>
          <w:b w:val="0"/>
          <w:bCs w:val="0"/>
          <w:smallCaps w:val="0"/>
          <w:spacing w:val="0"/>
        </w:rPr>
        <w:t>proposed</w:t>
      </w:r>
      <w:r w:rsidR="008C3D6F" w:rsidRPr="00801B63">
        <w:rPr>
          <w:rStyle w:val="BookTitle"/>
          <w:b w:val="0"/>
          <w:bCs w:val="0"/>
          <w:smallCaps w:val="0"/>
          <w:spacing w:val="0"/>
        </w:rPr>
        <w:t xml:space="preserve"> </w:t>
      </w:r>
      <w:r w:rsidRPr="00801B63">
        <w:rPr>
          <w:rStyle w:val="BookTitle"/>
          <w:b w:val="0"/>
          <w:bCs w:val="0"/>
          <w:smallCaps w:val="0"/>
          <w:spacing w:val="0"/>
        </w:rPr>
        <w:t xml:space="preserve">Policy settings for people with disability, elderly residents and families with children. </w:t>
      </w:r>
      <w:r w:rsidR="00A76902" w:rsidRPr="00801B63">
        <w:rPr>
          <w:rStyle w:val="BookTitle"/>
          <w:b w:val="0"/>
          <w:bCs w:val="0"/>
          <w:smallCaps w:val="0"/>
          <w:spacing w:val="0"/>
        </w:rPr>
        <w:t xml:space="preserve"> </w:t>
      </w:r>
    </w:p>
    <w:p w14:paraId="637F0535" w14:textId="68BC2BC9" w:rsidR="008C6BDC" w:rsidRPr="00801B63" w:rsidRDefault="00F3292A" w:rsidP="00FA1495">
      <w:pPr>
        <w:spacing w:before="120" w:line="288" w:lineRule="auto"/>
        <w:rPr>
          <w:bCs/>
        </w:rPr>
      </w:pPr>
      <w:r w:rsidRPr="00801B63">
        <w:rPr>
          <w:bCs/>
        </w:rPr>
        <w:t xml:space="preserve">The survey results indicated that there was general community support for the </w:t>
      </w:r>
      <w:r w:rsidR="006F26B0">
        <w:rPr>
          <w:bCs/>
        </w:rPr>
        <w:t>proposed</w:t>
      </w:r>
      <w:r w:rsidR="006F26B0" w:rsidRPr="00801B63">
        <w:rPr>
          <w:bCs/>
        </w:rPr>
        <w:t xml:space="preserve"> </w:t>
      </w:r>
      <w:r w:rsidRPr="00801B63">
        <w:rPr>
          <w:bCs/>
        </w:rPr>
        <w:t>Policy settings with results</w:t>
      </w:r>
      <w:r w:rsidR="00A1378B" w:rsidRPr="00801B63">
        <w:rPr>
          <w:bCs/>
        </w:rPr>
        <w:t>,</w:t>
      </w:r>
      <w:r w:rsidRPr="00801B63">
        <w:rPr>
          <w:bCs/>
        </w:rPr>
        <w:t xml:space="preserve"> as follows:</w:t>
      </w:r>
    </w:p>
    <w:p w14:paraId="16DBF9E1" w14:textId="4036AC54" w:rsidR="00A1378B" w:rsidRPr="00801B63" w:rsidRDefault="00F3292A" w:rsidP="00FA1495">
      <w:pPr>
        <w:pStyle w:val="BULLETS"/>
        <w:spacing w:line="288" w:lineRule="auto"/>
        <w:rPr>
          <w:rStyle w:val="BookTitle"/>
          <w:b w:val="0"/>
          <w:smallCaps w:val="0"/>
        </w:rPr>
      </w:pPr>
      <w:r w:rsidRPr="00801B63">
        <w:rPr>
          <w:rStyle w:val="BookTitle"/>
          <w:b w:val="0"/>
          <w:bCs w:val="0"/>
          <w:smallCaps w:val="0"/>
          <w:spacing w:val="0"/>
        </w:rPr>
        <w:t>Residential Parking Areas – 62</w:t>
      </w:r>
      <w:r w:rsidR="00BC5333" w:rsidRPr="00801B63">
        <w:rPr>
          <w:rStyle w:val="BookTitle"/>
          <w:b w:val="0"/>
          <w:bCs w:val="0"/>
          <w:smallCaps w:val="0"/>
          <w:spacing w:val="0"/>
        </w:rPr>
        <w:t xml:space="preserve"> per cent</w:t>
      </w:r>
      <w:r w:rsidRPr="00801B63">
        <w:rPr>
          <w:rStyle w:val="BookTitle"/>
          <w:b w:val="0"/>
          <w:bCs w:val="0"/>
          <w:smallCaps w:val="0"/>
          <w:spacing w:val="0"/>
        </w:rPr>
        <w:t xml:space="preserve"> support</w:t>
      </w:r>
    </w:p>
    <w:p w14:paraId="100DE7DC" w14:textId="4D7FB9CA" w:rsidR="00F3292A" w:rsidRPr="00801B63" w:rsidRDefault="00F3292A" w:rsidP="00FA1495">
      <w:pPr>
        <w:pStyle w:val="BULLETS"/>
        <w:spacing w:line="288" w:lineRule="auto"/>
        <w:rPr>
          <w:rStyle w:val="BookTitle"/>
          <w:b w:val="0"/>
          <w:smallCaps w:val="0"/>
        </w:rPr>
      </w:pPr>
      <w:r w:rsidRPr="00801B63">
        <w:rPr>
          <w:rStyle w:val="BookTitle"/>
          <w:b w:val="0"/>
          <w:bCs w:val="0"/>
          <w:smallCaps w:val="0"/>
          <w:spacing w:val="0"/>
        </w:rPr>
        <w:t>Maximum number of Resident Parking Permits</w:t>
      </w:r>
      <w:r w:rsidR="00095872" w:rsidRPr="00801B63">
        <w:rPr>
          <w:rStyle w:val="BookTitle"/>
          <w:b w:val="0"/>
          <w:bCs w:val="0"/>
          <w:smallCaps w:val="0"/>
          <w:spacing w:val="0"/>
        </w:rPr>
        <w:t xml:space="preserve"> for households without off-street parking</w:t>
      </w:r>
      <w:r w:rsidR="003C3A89">
        <w:rPr>
          <w:rStyle w:val="BookTitle"/>
          <w:b w:val="0"/>
          <w:bCs w:val="0"/>
          <w:smallCaps w:val="0"/>
          <w:spacing w:val="0"/>
        </w:rPr>
        <w:t xml:space="preserve"> – 61 </w:t>
      </w:r>
      <w:r w:rsidR="00BC5333" w:rsidRPr="00801B63">
        <w:rPr>
          <w:rStyle w:val="BookTitle"/>
          <w:b w:val="0"/>
          <w:bCs w:val="0"/>
          <w:smallCaps w:val="0"/>
          <w:spacing w:val="0"/>
        </w:rPr>
        <w:t>per cent</w:t>
      </w:r>
      <w:r w:rsidRPr="00801B63">
        <w:rPr>
          <w:rStyle w:val="BookTitle"/>
          <w:b w:val="0"/>
          <w:bCs w:val="0"/>
          <w:smallCaps w:val="0"/>
          <w:spacing w:val="0"/>
        </w:rPr>
        <w:t xml:space="preserve"> support</w:t>
      </w:r>
      <w:r w:rsidR="00561D45" w:rsidRPr="00801B63">
        <w:rPr>
          <w:rStyle w:val="BookTitle"/>
          <w:b w:val="0"/>
          <w:bCs w:val="0"/>
          <w:smallCaps w:val="0"/>
          <w:spacing w:val="0"/>
        </w:rPr>
        <w:t xml:space="preserve"> </w:t>
      </w:r>
    </w:p>
    <w:p w14:paraId="21B84077" w14:textId="220CD566" w:rsidR="00F3292A" w:rsidRPr="00801B63" w:rsidRDefault="00F3292A" w:rsidP="00FA1495">
      <w:pPr>
        <w:pStyle w:val="BULLETS"/>
        <w:spacing w:line="288" w:lineRule="auto"/>
        <w:rPr>
          <w:rStyle w:val="BookTitle"/>
          <w:b w:val="0"/>
          <w:smallCaps w:val="0"/>
        </w:rPr>
      </w:pPr>
      <w:r w:rsidRPr="00801B63">
        <w:rPr>
          <w:rStyle w:val="BookTitle"/>
          <w:b w:val="0"/>
          <w:bCs w:val="0"/>
          <w:smallCaps w:val="0"/>
          <w:spacing w:val="0"/>
        </w:rPr>
        <w:t>Maximum number of Resident Parking Permits for househo</w:t>
      </w:r>
      <w:r w:rsidR="003C3A89">
        <w:rPr>
          <w:rStyle w:val="BookTitle"/>
          <w:b w:val="0"/>
          <w:bCs w:val="0"/>
          <w:smallCaps w:val="0"/>
          <w:spacing w:val="0"/>
        </w:rPr>
        <w:t>lds with off-street parking – 64</w:t>
      </w:r>
      <w:r w:rsidR="00BC5333" w:rsidRPr="00801B63">
        <w:rPr>
          <w:rStyle w:val="BookTitle"/>
          <w:b w:val="0"/>
          <w:bCs w:val="0"/>
          <w:smallCaps w:val="0"/>
          <w:spacing w:val="0"/>
        </w:rPr>
        <w:t xml:space="preserve"> per cent</w:t>
      </w:r>
      <w:r w:rsidRPr="00801B63">
        <w:rPr>
          <w:rStyle w:val="BookTitle"/>
          <w:b w:val="0"/>
          <w:bCs w:val="0"/>
          <w:smallCaps w:val="0"/>
          <w:spacing w:val="0"/>
        </w:rPr>
        <w:t xml:space="preserve"> support</w:t>
      </w:r>
    </w:p>
    <w:p w14:paraId="38C184CF" w14:textId="672A0D66" w:rsidR="00F3292A" w:rsidRPr="00801B63" w:rsidRDefault="00F3292A" w:rsidP="00FA1495">
      <w:pPr>
        <w:pStyle w:val="BULLETS"/>
        <w:spacing w:line="288" w:lineRule="auto"/>
        <w:rPr>
          <w:rStyle w:val="BookTitle"/>
          <w:smallCaps w:val="0"/>
        </w:rPr>
      </w:pPr>
      <w:r w:rsidRPr="271F0F6D">
        <w:t xml:space="preserve">Tiered pricing </w:t>
      </w:r>
      <w:r w:rsidR="005D3EAD" w:rsidRPr="271F0F6D">
        <w:t xml:space="preserve">for </w:t>
      </w:r>
      <w:r w:rsidRPr="271F0F6D">
        <w:t>Resident Parking Permits – 60</w:t>
      </w:r>
      <w:r w:rsidR="00BC5333" w:rsidRPr="271F0F6D">
        <w:t xml:space="preserve"> per cent</w:t>
      </w:r>
      <w:r w:rsidRPr="271F0F6D">
        <w:t xml:space="preserve"> support</w:t>
      </w:r>
    </w:p>
    <w:p w14:paraId="745A3646" w14:textId="75F6F9E1" w:rsidR="00F3292A" w:rsidRPr="00801B63" w:rsidRDefault="00F3292A" w:rsidP="00FA1495">
      <w:pPr>
        <w:pStyle w:val="BULLETS"/>
        <w:spacing w:line="288" w:lineRule="auto"/>
        <w:rPr>
          <w:rStyle w:val="BookTitle"/>
          <w:b w:val="0"/>
          <w:smallCaps w:val="0"/>
        </w:rPr>
      </w:pPr>
      <w:r w:rsidRPr="00801B63">
        <w:rPr>
          <w:rStyle w:val="BookTitle"/>
          <w:b w:val="0"/>
          <w:bCs w:val="0"/>
          <w:smallCaps w:val="0"/>
          <w:spacing w:val="0"/>
        </w:rPr>
        <w:t xml:space="preserve">Single-use, short-term visitor </w:t>
      </w:r>
      <w:r w:rsidR="00095872" w:rsidRPr="00801B63">
        <w:rPr>
          <w:rStyle w:val="BookTitle"/>
          <w:b w:val="0"/>
          <w:bCs w:val="0"/>
          <w:smallCaps w:val="0"/>
          <w:spacing w:val="0"/>
        </w:rPr>
        <w:t xml:space="preserve">parking </w:t>
      </w:r>
      <w:r w:rsidRPr="00801B63">
        <w:rPr>
          <w:rStyle w:val="BookTitle"/>
          <w:b w:val="0"/>
          <w:bCs w:val="0"/>
          <w:smallCaps w:val="0"/>
          <w:spacing w:val="0"/>
        </w:rPr>
        <w:t>vouchers – 60</w:t>
      </w:r>
      <w:r w:rsidR="00BC5333" w:rsidRPr="00801B63">
        <w:rPr>
          <w:rStyle w:val="BookTitle"/>
          <w:b w:val="0"/>
          <w:bCs w:val="0"/>
          <w:smallCaps w:val="0"/>
          <w:spacing w:val="0"/>
        </w:rPr>
        <w:t xml:space="preserve"> per cent</w:t>
      </w:r>
      <w:r w:rsidR="00EE3FA3">
        <w:rPr>
          <w:rStyle w:val="BookTitle"/>
          <w:b w:val="0"/>
          <w:bCs w:val="0"/>
          <w:smallCaps w:val="0"/>
          <w:spacing w:val="0"/>
        </w:rPr>
        <w:t xml:space="preserve"> support</w:t>
      </w:r>
    </w:p>
    <w:p w14:paraId="2FC2D83E" w14:textId="6B73A8E8" w:rsidR="00F3292A" w:rsidRPr="00801B63" w:rsidRDefault="00F3292A" w:rsidP="00FA1495">
      <w:pPr>
        <w:pStyle w:val="BULLETS"/>
        <w:spacing w:line="288" w:lineRule="auto"/>
        <w:rPr>
          <w:rStyle w:val="BookTitle"/>
          <w:b w:val="0"/>
          <w:smallCaps w:val="0"/>
        </w:rPr>
      </w:pPr>
      <w:r w:rsidRPr="00801B63">
        <w:rPr>
          <w:rStyle w:val="BookTitle"/>
          <w:b w:val="0"/>
          <w:bCs w:val="0"/>
          <w:smallCaps w:val="0"/>
          <w:spacing w:val="0"/>
        </w:rPr>
        <w:t xml:space="preserve">Single-use, short-term foreshore </w:t>
      </w:r>
      <w:r w:rsidR="00095872" w:rsidRPr="00801B63">
        <w:rPr>
          <w:rStyle w:val="BookTitle"/>
          <w:b w:val="0"/>
          <w:bCs w:val="0"/>
          <w:smallCaps w:val="0"/>
          <w:spacing w:val="0"/>
        </w:rPr>
        <w:t xml:space="preserve">parking </w:t>
      </w:r>
      <w:r w:rsidRPr="00801B63">
        <w:rPr>
          <w:rStyle w:val="BookTitle"/>
          <w:b w:val="0"/>
          <w:bCs w:val="0"/>
          <w:smallCaps w:val="0"/>
          <w:spacing w:val="0"/>
        </w:rPr>
        <w:t>vouchers – 59</w:t>
      </w:r>
      <w:r w:rsidR="00BC5333" w:rsidRPr="00801B63">
        <w:rPr>
          <w:rStyle w:val="BookTitle"/>
          <w:b w:val="0"/>
          <w:bCs w:val="0"/>
          <w:smallCaps w:val="0"/>
          <w:spacing w:val="0"/>
        </w:rPr>
        <w:t xml:space="preserve"> </w:t>
      </w:r>
      <w:r w:rsidR="1B53D233" w:rsidRPr="271F0F6D">
        <w:rPr>
          <w:rStyle w:val="BookTitle"/>
          <w:b w:val="0"/>
          <w:bCs w:val="0"/>
          <w:smallCaps w:val="0"/>
          <w:spacing w:val="0"/>
        </w:rPr>
        <w:t>per cent</w:t>
      </w:r>
      <w:r w:rsidR="00281811" w:rsidRPr="00801B63">
        <w:rPr>
          <w:rStyle w:val="BookTitle"/>
          <w:b w:val="0"/>
          <w:bCs w:val="0"/>
          <w:smallCaps w:val="0"/>
          <w:spacing w:val="0"/>
        </w:rPr>
        <w:t xml:space="preserve"> support</w:t>
      </w:r>
    </w:p>
    <w:p w14:paraId="612EDF03" w14:textId="5E82BCDC" w:rsidR="00F3292A" w:rsidRPr="003C3A89" w:rsidRDefault="00F3292A" w:rsidP="00FA1495">
      <w:pPr>
        <w:pStyle w:val="BULLETS"/>
        <w:spacing w:line="288" w:lineRule="auto"/>
        <w:rPr>
          <w:rStyle w:val="BookTitle"/>
          <w:b w:val="0"/>
          <w:smallCaps w:val="0"/>
        </w:rPr>
      </w:pPr>
      <w:r w:rsidRPr="00801B63">
        <w:rPr>
          <w:rStyle w:val="BookTitle"/>
          <w:b w:val="0"/>
          <w:bCs w:val="0"/>
          <w:smallCaps w:val="0"/>
          <w:spacing w:val="0"/>
        </w:rPr>
        <w:t xml:space="preserve">Demand responsive time controls and pricing to manage </w:t>
      </w:r>
      <w:r w:rsidR="005D3EAD">
        <w:rPr>
          <w:rStyle w:val="BookTitle"/>
          <w:b w:val="0"/>
          <w:bCs w:val="0"/>
          <w:smallCaps w:val="0"/>
          <w:spacing w:val="0"/>
        </w:rPr>
        <w:t>car</w:t>
      </w:r>
      <w:r w:rsidRPr="00801B63">
        <w:rPr>
          <w:rStyle w:val="BookTitle"/>
          <w:b w:val="0"/>
          <w:bCs w:val="0"/>
          <w:smallCaps w:val="0"/>
          <w:spacing w:val="0"/>
        </w:rPr>
        <w:t>parking availability – 53</w:t>
      </w:r>
      <w:r w:rsidR="00BC5333" w:rsidRPr="00801B63">
        <w:rPr>
          <w:rStyle w:val="BookTitle"/>
          <w:b w:val="0"/>
          <w:bCs w:val="0"/>
          <w:smallCaps w:val="0"/>
          <w:spacing w:val="0"/>
        </w:rPr>
        <w:t xml:space="preserve"> per cent</w:t>
      </w:r>
      <w:r w:rsidRPr="00801B63">
        <w:rPr>
          <w:rStyle w:val="BookTitle"/>
          <w:b w:val="0"/>
          <w:bCs w:val="0"/>
          <w:smallCaps w:val="0"/>
          <w:spacing w:val="0"/>
        </w:rPr>
        <w:t xml:space="preserve"> support</w:t>
      </w:r>
      <w:r w:rsidR="00EE3FA3">
        <w:rPr>
          <w:rStyle w:val="BookTitle"/>
          <w:b w:val="0"/>
          <w:bCs w:val="0"/>
          <w:smallCaps w:val="0"/>
          <w:spacing w:val="0"/>
        </w:rPr>
        <w:t>.</w:t>
      </w:r>
    </w:p>
    <w:p w14:paraId="0DDC81FB" w14:textId="5A462A7B" w:rsidR="00CF7262" w:rsidRPr="00B659B6" w:rsidRDefault="00155B1F" w:rsidP="00FA1495">
      <w:pPr>
        <w:pStyle w:val="Heading11"/>
        <w:spacing w:line="288" w:lineRule="auto"/>
        <w:rPr>
          <w:b w:val="0"/>
        </w:rPr>
      </w:pPr>
      <w:bookmarkStart w:id="19" w:name="_Toc28089328"/>
      <w:r w:rsidRPr="00B659B6">
        <w:rPr>
          <w:b w:val="0"/>
        </w:rPr>
        <w:lastRenderedPageBreak/>
        <w:t>Residential Parking Areas</w:t>
      </w:r>
      <w:bookmarkEnd w:id="19"/>
      <w:r w:rsidR="00627716" w:rsidRPr="00B659B6">
        <w:rPr>
          <w:b w:val="0"/>
        </w:rPr>
        <w:t xml:space="preserve"> </w:t>
      </w:r>
    </w:p>
    <w:p w14:paraId="5F7340FD" w14:textId="77777777" w:rsidR="00155B1F" w:rsidRPr="00801B63" w:rsidRDefault="00155B1F" w:rsidP="00FA1495">
      <w:pPr>
        <w:pStyle w:val="Heading31"/>
        <w:spacing w:line="288" w:lineRule="auto"/>
      </w:pPr>
      <w:r w:rsidRPr="00801B63">
        <w:t>Overview</w:t>
      </w:r>
    </w:p>
    <w:p w14:paraId="6D75AAB2" w14:textId="77777777" w:rsidR="007C4190" w:rsidRDefault="00155B1F" w:rsidP="00FA1495">
      <w:pPr>
        <w:spacing w:line="288" w:lineRule="auto"/>
      </w:pPr>
      <w:r w:rsidRPr="00801B63">
        <w:t>Currently, those with Resident Parking Permits are restricted to parking in their street, cross</w:t>
      </w:r>
      <w:r w:rsidR="00EB4356">
        <w:t>-</w:t>
      </w:r>
      <w:r w:rsidRPr="00801B63">
        <w:t>street</w:t>
      </w:r>
      <w:r w:rsidR="00281811" w:rsidRPr="00801B63">
        <w:t>s</w:t>
      </w:r>
      <w:r w:rsidRPr="00801B63">
        <w:t xml:space="preserve"> or adjacent streets. </w:t>
      </w:r>
    </w:p>
    <w:p w14:paraId="5106E35B" w14:textId="27EDEBA4" w:rsidR="00123C36" w:rsidRPr="00801B63" w:rsidRDefault="00123C36" w:rsidP="00FA1495">
      <w:pPr>
        <w:spacing w:line="288" w:lineRule="auto"/>
      </w:pPr>
      <w:r w:rsidRPr="00801B63">
        <w:t>Th</w:t>
      </w:r>
      <w:r w:rsidR="00857FCC">
        <w:t>is</w:t>
      </w:r>
      <w:r w:rsidRPr="00801B63">
        <w:t xml:space="preserve"> proposed Policy setting has been designed </w:t>
      </w:r>
      <w:r w:rsidR="00EB4356">
        <w:t>to provide greater flexibility</w:t>
      </w:r>
      <w:r w:rsidR="00EB4356" w:rsidRPr="00A25041">
        <w:t xml:space="preserve"> for people to find a </w:t>
      </w:r>
      <w:r w:rsidR="00EB4356">
        <w:t>carpark</w:t>
      </w:r>
      <w:r w:rsidR="00EB4356" w:rsidRPr="00A25041">
        <w:t xml:space="preserve"> near where they live.</w:t>
      </w:r>
    </w:p>
    <w:p w14:paraId="66D4947D" w14:textId="77777777" w:rsidR="00E93FA3" w:rsidRDefault="00123C36" w:rsidP="00FA1495">
      <w:pPr>
        <w:spacing w:line="288" w:lineRule="auto"/>
      </w:pPr>
      <w:r w:rsidRPr="00801B63">
        <w:t xml:space="preserve">CoPP has identified 35 </w:t>
      </w:r>
      <w:r w:rsidR="003F589A">
        <w:t>Residential Parking Areas</w:t>
      </w:r>
      <w:r w:rsidR="00A37DF4">
        <w:t>,</w:t>
      </w:r>
      <w:r w:rsidRPr="00801B63">
        <w:t xml:space="preserve"> with each based on reasonable walking distance</w:t>
      </w:r>
      <w:r w:rsidR="00EB4356">
        <w:t xml:space="preserve"> (400m)</w:t>
      </w:r>
      <w:r w:rsidRPr="00801B63">
        <w:t xml:space="preserve"> from a resident’s property to their car as well as adjacent land uses</w:t>
      </w:r>
      <w:r w:rsidR="00EB4356">
        <w:t xml:space="preserve"> such as activity centres</w:t>
      </w:r>
      <w:r w:rsidRPr="00801B63">
        <w:t xml:space="preserve">. </w:t>
      </w:r>
    </w:p>
    <w:p w14:paraId="35A302E4" w14:textId="097BA0CD" w:rsidR="00D818D7" w:rsidRPr="002311E7" w:rsidRDefault="00123C36" w:rsidP="00FA1495">
      <w:pPr>
        <w:spacing w:line="288" w:lineRule="auto"/>
        <w:rPr>
          <w:noProof w:val="0"/>
        </w:rPr>
      </w:pPr>
      <w:r w:rsidRPr="00801B63">
        <w:t xml:space="preserve">Where streets form the boundary of a Residential Parking Area, permit holders will be permitted to park on both sides of the street. </w:t>
      </w:r>
    </w:p>
    <w:p w14:paraId="02E2759A" w14:textId="3C94DB04" w:rsidR="00AB4F6B" w:rsidRPr="00801B63" w:rsidRDefault="00AB4F6B" w:rsidP="00FA1495">
      <w:pPr>
        <w:pStyle w:val="Heading31"/>
        <w:spacing w:before="240" w:line="288" w:lineRule="auto"/>
      </w:pPr>
      <w:r w:rsidRPr="00801B63">
        <w:t xml:space="preserve">Level of support </w:t>
      </w:r>
    </w:p>
    <w:p w14:paraId="2763BAD6" w14:textId="5C5EE34E" w:rsidR="00C15AFF" w:rsidRPr="00C15AFF" w:rsidRDefault="00C15AFF" w:rsidP="00FA1495">
      <w:pPr>
        <w:spacing w:line="288" w:lineRule="auto"/>
      </w:pPr>
      <w:r w:rsidRPr="00C15AFF">
        <w:t xml:space="preserve">Survey respondents and workshop attendees were asked “Do you support the approach to Residential Parking Areas?” </w:t>
      </w:r>
      <w:r w:rsidR="008C6BDC">
        <w:t xml:space="preserve">with </w:t>
      </w:r>
      <w:r w:rsidRPr="00C15AFF">
        <w:t>62 per cent of survey respondents indicat</w:t>
      </w:r>
      <w:r w:rsidR="008C6BDC">
        <w:t xml:space="preserve">ing </w:t>
      </w:r>
      <w:r w:rsidRPr="00C15AFF">
        <w:t xml:space="preserve">they support the </w:t>
      </w:r>
      <w:r w:rsidR="006F26B0">
        <w:t>proposed</w:t>
      </w:r>
      <w:r w:rsidR="006F26B0" w:rsidRPr="00C15AFF">
        <w:t xml:space="preserve"> </w:t>
      </w:r>
      <w:r w:rsidRPr="00C15AFF">
        <w:t>Policy setting</w:t>
      </w:r>
      <w:r w:rsidR="006F26B0">
        <w:t xml:space="preserve"> as shown</w:t>
      </w:r>
      <w:r w:rsidRPr="00C15AFF">
        <w:t xml:space="preserve"> below. </w:t>
      </w:r>
    </w:p>
    <w:p w14:paraId="1105A090" w14:textId="697E6851" w:rsidR="007C4190" w:rsidRDefault="00C15AFF" w:rsidP="00FA1495">
      <w:pPr>
        <w:spacing w:before="40" w:after="80" w:line="288" w:lineRule="auto"/>
      </w:pPr>
      <w:r w:rsidRPr="00C15AFF">
        <w:t>Across the four workshops, an average of 17 per cent of participants selected a four as their level of support and 17 per cent of participants selected a five as their level of support on the five-point scale, with five bein</w:t>
      </w:r>
      <w:r w:rsidR="00FA1495">
        <w:t>g the highest level of support.</w:t>
      </w:r>
    </w:p>
    <w:p w14:paraId="3BAFDAF5" w14:textId="77777777" w:rsidR="007C4190" w:rsidRPr="008C6BDC" w:rsidRDefault="007C4190" w:rsidP="00FA1495">
      <w:pPr>
        <w:spacing w:before="40" w:after="80" w:line="288" w:lineRule="auto"/>
      </w:pPr>
    </w:p>
    <w:p w14:paraId="438FA63E" w14:textId="3E5A60B0" w:rsidR="008D25E4" w:rsidRDefault="00AE0454" w:rsidP="00FA1495">
      <w:pPr>
        <w:spacing w:before="40" w:after="80" w:line="288" w:lineRule="auto"/>
      </w:pPr>
      <w:r w:rsidRPr="00801B63">
        <w:drawing>
          <wp:inline distT="0" distB="0" distL="0" distR="0" wp14:anchorId="40FE9292" wp14:editId="4E4604B0">
            <wp:extent cx="6257925" cy="2775097"/>
            <wp:effectExtent l="0" t="0" r="0" b="6350"/>
            <wp:docPr id="1" name="Chart 1" descr="Pie chart showing 62% of survey respondents in favour of residential parking areas and 38% of survey respondents opposed to residential parking areas." title="Level of support for Residential Parking Are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FF21DB" w14:textId="017D4449" w:rsidR="00AE0454" w:rsidRPr="008C6BDC" w:rsidRDefault="008D25E4" w:rsidP="00FA1495">
      <w:pPr>
        <w:pStyle w:val="Caption"/>
        <w:spacing w:line="288" w:lineRule="auto"/>
        <w:jc w:val="both"/>
        <w:rPr>
          <w:i w:val="0"/>
          <w:color w:val="auto"/>
        </w:rPr>
      </w:pPr>
      <w:r w:rsidRPr="008C6BDC">
        <w:rPr>
          <w:i w:val="0"/>
          <w:color w:val="auto"/>
        </w:rPr>
        <w:t>Figure 3</w:t>
      </w:r>
      <w:r w:rsidR="006F26B0" w:rsidRPr="008C6BDC">
        <w:rPr>
          <w:i w:val="0"/>
          <w:color w:val="auto"/>
        </w:rPr>
        <w:t>:</w:t>
      </w:r>
      <w:r w:rsidRPr="008C6BDC">
        <w:rPr>
          <w:i w:val="0"/>
          <w:color w:val="auto"/>
        </w:rPr>
        <w:t xml:space="preserve"> Level of support for Residential Parking Areas</w:t>
      </w:r>
      <w:r w:rsidR="006F26B0" w:rsidRPr="008C6BDC">
        <w:rPr>
          <w:i w:val="0"/>
          <w:color w:val="auto"/>
        </w:rPr>
        <w:t xml:space="preserve"> – survey respondents.</w:t>
      </w:r>
    </w:p>
    <w:p w14:paraId="49D77F3D" w14:textId="4C18CA7F" w:rsidR="008C6BDC" w:rsidRPr="007C4190" w:rsidRDefault="004D373D" w:rsidP="00FA1495">
      <w:pPr>
        <w:keepNext/>
        <w:tabs>
          <w:tab w:val="clear" w:pos="-3060"/>
          <w:tab w:val="clear" w:pos="-2340"/>
          <w:tab w:val="clear" w:pos="6300"/>
        </w:tabs>
        <w:suppressAutoHyphens w:val="0"/>
        <w:spacing w:after="160" w:line="288" w:lineRule="auto"/>
        <w:contextualSpacing/>
        <w:rPr>
          <w:sz w:val="12"/>
          <w:szCs w:val="12"/>
        </w:rPr>
      </w:pPr>
      <w:r>
        <w:lastRenderedPageBreak/>
        <w:drawing>
          <wp:inline distT="0" distB="0" distL="0" distR="0" wp14:anchorId="04540478" wp14:editId="3E178515">
            <wp:extent cx="6120130" cy="2592000"/>
            <wp:effectExtent l="0" t="0" r="0" b="0"/>
            <wp:docPr id="13" name="Chart 13" descr="Column chart showing workshop attendees level of support for Residential Parking Areas as follows:&#10;• Five - 17 per cent&#10;• Four - 17 per cent&#10;• Three - 24 per cent&#10;• Two - eight per cent&#10;• One - 36 per cent&#10;Five is the highest level of sup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D373D">
        <w:t xml:space="preserve"> </w:t>
      </w:r>
      <w:r w:rsidRPr="008C6BDC">
        <w:rPr>
          <w:sz w:val="18"/>
          <w:szCs w:val="18"/>
        </w:rPr>
        <w:t>Figure 4</w:t>
      </w:r>
      <w:r w:rsidR="006F26B0" w:rsidRPr="008C6BDC">
        <w:rPr>
          <w:sz w:val="18"/>
          <w:szCs w:val="18"/>
        </w:rPr>
        <w:t>:</w:t>
      </w:r>
      <w:r w:rsidRPr="008C6BDC">
        <w:rPr>
          <w:sz w:val="18"/>
          <w:szCs w:val="18"/>
        </w:rPr>
        <w:t xml:space="preserve"> Level of support for Residential Parking Areas - workshop participants. </w:t>
      </w:r>
    </w:p>
    <w:p w14:paraId="1D894465" w14:textId="77777777" w:rsidR="00E93FA3" w:rsidRDefault="00E93FA3" w:rsidP="00FA1495">
      <w:pPr>
        <w:spacing w:line="288" w:lineRule="auto"/>
      </w:pPr>
    </w:p>
    <w:p w14:paraId="47C29C09" w14:textId="1EBEECA5" w:rsidR="00155B1F" w:rsidRPr="00801B63" w:rsidRDefault="00155B1F" w:rsidP="00FA1495">
      <w:pPr>
        <w:pStyle w:val="Heading31"/>
        <w:spacing w:before="240" w:line="288" w:lineRule="auto"/>
      </w:pPr>
      <w:r w:rsidRPr="00801B63">
        <w:t xml:space="preserve">Key </w:t>
      </w:r>
      <w:r w:rsidR="00AB4F6B" w:rsidRPr="00801B63">
        <w:t>f</w:t>
      </w:r>
      <w:r w:rsidRPr="00801B63">
        <w:t xml:space="preserve">indings </w:t>
      </w:r>
    </w:p>
    <w:p w14:paraId="0FE8D812" w14:textId="77777777" w:rsidR="00155B1F" w:rsidRPr="00801B63" w:rsidRDefault="00155B1F" w:rsidP="00FA1495">
      <w:pPr>
        <w:pStyle w:val="BULLETS"/>
        <w:spacing w:line="288" w:lineRule="auto"/>
      </w:pPr>
      <w:r w:rsidRPr="00801B63">
        <w:t xml:space="preserve">There </w:t>
      </w:r>
      <w:r w:rsidR="00123C36" w:rsidRPr="00801B63">
        <w:t xml:space="preserve">was broad </w:t>
      </w:r>
      <w:r w:rsidRPr="00801B63">
        <w:t xml:space="preserve">support </w:t>
      </w:r>
      <w:r w:rsidR="00251677" w:rsidRPr="00801B63">
        <w:t xml:space="preserve">for </w:t>
      </w:r>
      <w:r w:rsidRPr="00801B63">
        <w:t xml:space="preserve">flexibility </w:t>
      </w:r>
      <w:r w:rsidR="00251677" w:rsidRPr="00801B63">
        <w:t xml:space="preserve">in parking locations </w:t>
      </w:r>
      <w:r w:rsidRPr="00801B63">
        <w:t xml:space="preserve">for residents close to their homes. </w:t>
      </w:r>
    </w:p>
    <w:p w14:paraId="05ABF29C" w14:textId="125FE160" w:rsidR="008C6BDC" w:rsidRDefault="00155B1F" w:rsidP="00FA1495">
      <w:pPr>
        <w:pStyle w:val="BULLETS"/>
        <w:spacing w:line="288" w:lineRule="auto"/>
      </w:pPr>
      <w:r w:rsidRPr="00801B63">
        <w:t xml:space="preserve">There </w:t>
      </w:r>
      <w:r w:rsidR="00EB4356">
        <w:t>was</w:t>
      </w:r>
      <w:r w:rsidR="00EB4356" w:rsidRPr="00801B63">
        <w:t xml:space="preserve"> </w:t>
      </w:r>
      <w:r w:rsidRPr="00801B63">
        <w:t xml:space="preserve">some concern that Residential Parking Areas will </w:t>
      </w:r>
      <w:r w:rsidR="00E3103E" w:rsidRPr="00801B63">
        <w:t>reduce the available spaces close to homes</w:t>
      </w:r>
      <w:r w:rsidR="00251677" w:rsidRPr="00801B63">
        <w:t xml:space="preserve"> and that some residents may have to park further from their homes</w:t>
      </w:r>
      <w:r w:rsidR="00E3103E" w:rsidRPr="00801B63">
        <w:t>.</w:t>
      </w:r>
    </w:p>
    <w:p w14:paraId="446C8423" w14:textId="644351F4" w:rsidR="00AB4F6B" w:rsidRPr="00801B63" w:rsidRDefault="00AD3C9F" w:rsidP="00FA1495">
      <w:pPr>
        <w:pStyle w:val="Heading31"/>
        <w:spacing w:before="240" w:line="288" w:lineRule="auto"/>
      </w:pPr>
      <w:r>
        <w:t>Identif</w:t>
      </w:r>
      <w:r w:rsidR="00CC1E55">
        <w:t>i</w:t>
      </w:r>
      <w:r>
        <w:t>ed support</w:t>
      </w:r>
    </w:p>
    <w:p w14:paraId="37E3DA8A" w14:textId="68E67EED" w:rsidR="002B258F" w:rsidRDefault="00A82C44" w:rsidP="00FA1495">
      <w:pPr>
        <w:pStyle w:val="cefbullet"/>
        <w:spacing w:line="288" w:lineRule="auto"/>
      </w:pPr>
      <w:r>
        <w:t>T</w:t>
      </w:r>
      <w:r w:rsidR="002B258F" w:rsidRPr="00B21D81">
        <w:t xml:space="preserve">he </w:t>
      </w:r>
      <w:r w:rsidR="006F26B0">
        <w:t>proposed</w:t>
      </w:r>
      <w:r w:rsidR="006F26B0" w:rsidRPr="00B21D81">
        <w:t xml:space="preserve"> </w:t>
      </w:r>
      <w:r w:rsidR="002B258F" w:rsidRPr="00B21D81">
        <w:t xml:space="preserve">Policy setting is regarded as being a fair and logical system that is easy to understand. </w:t>
      </w:r>
    </w:p>
    <w:p w14:paraId="59D529A6" w14:textId="6D498A49" w:rsidR="002B258F" w:rsidRDefault="00A82C44" w:rsidP="00FA1495">
      <w:pPr>
        <w:pStyle w:val="BULLETS"/>
        <w:spacing w:line="288" w:lineRule="auto"/>
      </w:pPr>
      <w:r>
        <w:t>T</w:t>
      </w:r>
      <w:r w:rsidR="002B258F">
        <w:t xml:space="preserve">his </w:t>
      </w:r>
      <w:r w:rsidR="006F26B0">
        <w:t xml:space="preserve">proposed </w:t>
      </w:r>
      <w:r w:rsidR="002B258F">
        <w:t>Policy setting m</w:t>
      </w:r>
      <w:r w:rsidR="002B258F" w:rsidRPr="00801B63">
        <w:t>ay provide greater flexibility and an increase in carparking options for residents, especially those living in higher density or high-demand areas</w:t>
      </w:r>
      <w:r w:rsidR="002B258F">
        <w:t xml:space="preserve">. </w:t>
      </w:r>
    </w:p>
    <w:p w14:paraId="1216042A" w14:textId="22455B88" w:rsidR="00251677" w:rsidRPr="00801B63" w:rsidRDefault="002B258F" w:rsidP="00FA1495">
      <w:pPr>
        <w:pStyle w:val="BULLETS"/>
        <w:spacing w:line="288" w:lineRule="auto"/>
      </w:pPr>
      <w:r>
        <w:t>“</w:t>
      </w:r>
      <w:r w:rsidR="00AB4F6B" w:rsidRPr="00801B63">
        <w:t>Seems logical and easier to understand than the current street-based system</w:t>
      </w:r>
      <w:r>
        <w:t>”</w:t>
      </w:r>
      <w:r w:rsidR="00AB4F6B" w:rsidRPr="00801B63">
        <w:t>.</w:t>
      </w:r>
      <w:r w:rsidR="00251677" w:rsidRPr="00801B63">
        <w:t xml:space="preserve"> </w:t>
      </w:r>
    </w:p>
    <w:p w14:paraId="5AEDBB2B" w14:textId="5A81830C" w:rsidR="008C6BDC" w:rsidRPr="008C6BDC" w:rsidRDefault="002B258F" w:rsidP="00FA1495">
      <w:pPr>
        <w:pStyle w:val="BULLETS"/>
        <w:spacing w:after="0" w:line="288" w:lineRule="auto"/>
      </w:pPr>
      <w:r w:rsidRPr="008C6BDC">
        <w:t>“</w:t>
      </w:r>
      <w:r w:rsidR="00AB4F6B" w:rsidRPr="008C6BDC">
        <w:t>Will create more options to find a parking space close to home</w:t>
      </w:r>
      <w:r w:rsidRPr="008C6BDC">
        <w:t>”</w:t>
      </w:r>
      <w:r w:rsidR="00AB4F6B" w:rsidRPr="008C6BDC">
        <w:t>.</w:t>
      </w:r>
      <w:bookmarkStart w:id="20" w:name="_Toc25916724"/>
    </w:p>
    <w:p w14:paraId="5540B96C" w14:textId="1149F763" w:rsidR="00E93FA3" w:rsidRDefault="00251677" w:rsidP="00FA1495">
      <w:pPr>
        <w:spacing w:before="240" w:line="288" w:lineRule="auto"/>
        <w:rPr>
          <w:b/>
          <w:bCs/>
          <w:sz w:val="28"/>
          <w:szCs w:val="28"/>
        </w:rPr>
      </w:pPr>
      <w:r w:rsidRPr="007C4190">
        <w:rPr>
          <w:b/>
          <w:bCs/>
          <w:sz w:val="28"/>
          <w:szCs w:val="28"/>
        </w:rPr>
        <w:t xml:space="preserve">“There are not </w:t>
      </w:r>
      <w:r w:rsidRPr="007C4190">
        <w:rPr>
          <w:rStyle w:val="HEADING2Char0"/>
          <w:sz w:val="28"/>
          <w:szCs w:val="28"/>
        </w:rPr>
        <w:t>always</w:t>
      </w:r>
      <w:r w:rsidRPr="007C4190">
        <w:rPr>
          <w:b/>
          <w:bCs/>
          <w:sz w:val="28"/>
          <w:szCs w:val="28"/>
        </w:rPr>
        <w:t xml:space="preserve"> spots available on our street to park, so having an area available rather than just the </w:t>
      </w:r>
      <w:r w:rsidR="0053002F" w:rsidRPr="007C4190">
        <w:rPr>
          <w:b/>
          <w:bCs/>
          <w:sz w:val="28"/>
          <w:szCs w:val="28"/>
        </w:rPr>
        <w:t>crossover</w:t>
      </w:r>
      <w:r w:rsidRPr="007C4190">
        <w:rPr>
          <w:b/>
          <w:bCs/>
          <w:sz w:val="28"/>
          <w:szCs w:val="28"/>
        </w:rPr>
        <w:t xml:space="preserve"> would be preferable” – Balaclava.</w:t>
      </w:r>
      <w:bookmarkEnd w:id="20"/>
    </w:p>
    <w:p w14:paraId="5DA43B4C" w14:textId="77777777" w:rsidR="00E93FA3" w:rsidRDefault="00E93FA3" w:rsidP="00FA1495">
      <w:pPr>
        <w:tabs>
          <w:tab w:val="clear" w:pos="-3060"/>
          <w:tab w:val="clear" w:pos="-2340"/>
          <w:tab w:val="clear" w:pos="6300"/>
        </w:tabs>
        <w:suppressAutoHyphens w:val="0"/>
        <w:spacing w:after="160" w:line="288" w:lineRule="auto"/>
        <w:rPr>
          <w:b/>
          <w:bCs/>
          <w:sz w:val="28"/>
          <w:szCs w:val="28"/>
        </w:rPr>
      </w:pPr>
      <w:r>
        <w:rPr>
          <w:b/>
          <w:bCs/>
          <w:sz w:val="28"/>
          <w:szCs w:val="28"/>
        </w:rPr>
        <w:br w:type="page"/>
      </w:r>
    </w:p>
    <w:p w14:paraId="250B00D6" w14:textId="495448F1" w:rsidR="00AB4F6B" w:rsidRPr="00801B63" w:rsidRDefault="00AD3C9F" w:rsidP="00FA1495">
      <w:pPr>
        <w:pStyle w:val="Heading31"/>
        <w:spacing w:before="240" w:line="288" w:lineRule="auto"/>
      </w:pPr>
      <w:r>
        <w:lastRenderedPageBreak/>
        <w:t>Identified c</w:t>
      </w:r>
      <w:r w:rsidR="00AB4F6B" w:rsidRPr="00801B63">
        <w:t>oncerns</w:t>
      </w:r>
      <w:r w:rsidR="00123C36" w:rsidRPr="00801B63">
        <w:t xml:space="preserve"> </w:t>
      </w:r>
    </w:p>
    <w:p w14:paraId="098A88A5" w14:textId="605811DF" w:rsidR="00DD3AFB" w:rsidRDefault="00A82C44" w:rsidP="00FA1495">
      <w:pPr>
        <w:pStyle w:val="BULLETS"/>
        <w:spacing w:line="288" w:lineRule="auto"/>
      </w:pPr>
      <w:r>
        <w:t>M</w:t>
      </w:r>
      <w:r w:rsidR="00DD3AFB">
        <w:t>ay encourage people from other streets and non-residents to park in their street causing congestion.</w:t>
      </w:r>
    </w:p>
    <w:p w14:paraId="44D3B686" w14:textId="29FA7C97" w:rsidR="002B258F" w:rsidRDefault="00E93FA3" w:rsidP="00FA1495">
      <w:pPr>
        <w:pStyle w:val="BULLETS"/>
        <w:spacing w:line="288" w:lineRule="auto"/>
      </w:pPr>
      <w:r>
        <w:t>D</w:t>
      </w:r>
      <w:r w:rsidR="002B258F">
        <w:t>isparity in the sizes of some Residential Parking Areas, particularly areas two and three. One workshop participant was concerned there were approximately 200 streets in an area.</w:t>
      </w:r>
    </w:p>
    <w:p w14:paraId="58643709" w14:textId="6D265AB6" w:rsidR="00AB4F6B" w:rsidRPr="00801B63" w:rsidRDefault="00AB4F6B" w:rsidP="00FA1495">
      <w:pPr>
        <w:pStyle w:val="BULLETS"/>
        <w:spacing w:line="288" w:lineRule="auto"/>
      </w:pPr>
      <w:r w:rsidRPr="00801B63">
        <w:t>This may be confusing for people who live on the boundaries of Residential Par</w:t>
      </w:r>
      <w:r w:rsidR="009B13EB">
        <w:t>king Areas</w:t>
      </w:r>
      <w:r w:rsidR="00857FCC">
        <w:t>.</w:t>
      </w:r>
    </w:p>
    <w:p w14:paraId="1720B0FC" w14:textId="2B54E3F7" w:rsidR="000A0594" w:rsidRDefault="000A0594" w:rsidP="00FA1495">
      <w:pPr>
        <w:pStyle w:val="BULLETS"/>
        <w:spacing w:line="288" w:lineRule="auto"/>
      </w:pPr>
      <w:r>
        <w:t>Concern over regulation and policing. Currently residents know who parks in their streets and who</w:t>
      </w:r>
      <w:r w:rsidR="009A7602">
        <w:t xml:space="preserve"> doesn’t belong</w:t>
      </w:r>
      <w:r w:rsidR="00023650">
        <w:t>.</w:t>
      </w:r>
    </w:p>
    <w:p w14:paraId="71FE2490" w14:textId="2CAA5D02" w:rsidR="00E93FA3" w:rsidRDefault="00E93FA3" w:rsidP="00FA1495">
      <w:pPr>
        <w:pStyle w:val="BULLETS"/>
        <w:spacing w:line="288" w:lineRule="auto"/>
      </w:pPr>
      <w:r>
        <w:t>Will this mean we need to buy Parking Permits when we don’t currently?</w:t>
      </w:r>
    </w:p>
    <w:p w14:paraId="3F987A0D" w14:textId="77777777" w:rsidR="00E93FA3" w:rsidRDefault="00E93FA3" w:rsidP="00FA1495">
      <w:pPr>
        <w:pStyle w:val="BULLETS"/>
        <w:spacing w:line="288" w:lineRule="auto"/>
      </w:pPr>
      <w:r>
        <w:t>Approval</w:t>
      </w:r>
      <w:r w:rsidRPr="515879AE">
        <w:t xml:space="preserve"> for rental apartments without adequate off-street parking is causing parking issues</w:t>
      </w:r>
      <w:r>
        <w:t>.</w:t>
      </w:r>
      <w:r w:rsidRPr="515879AE">
        <w:t xml:space="preserve"> </w:t>
      </w:r>
    </w:p>
    <w:p w14:paraId="21706785" w14:textId="64F77CD4" w:rsidR="00E93FA3" w:rsidRPr="00E93FA3" w:rsidRDefault="009F776C" w:rsidP="00FA1495">
      <w:pPr>
        <w:spacing w:before="240" w:line="288" w:lineRule="auto"/>
        <w:rPr>
          <w:b/>
          <w:bCs/>
          <w:sz w:val="28"/>
          <w:szCs w:val="28"/>
        </w:rPr>
      </w:pPr>
      <w:r w:rsidRPr="515879AE" w:rsidDel="009F776C">
        <w:t xml:space="preserve"> </w:t>
      </w:r>
      <w:bookmarkStart w:id="21" w:name="_Toc25916725"/>
      <w:r w:rsidR="00CB347B" w:rsidRPr="00E93FA3">
        <w:rPr>
          <w:b/>
          <w:bCs/>
          <w:sz w:val="28"/>
          <w:szCs w:val="28"/>
        </w:rPr>
        <w:t xml:space="preserve">“I want to park close to my home” </w:t>
      </w:r>
      <w:r w:rsidR="002C3A86" w:rsidRPr="00E93FA3">
        <w:rPr>
          <w:b/>
          <w:bCs/>
          <w:sz w:val="28"/>
          <w:szCs w:val="28"/>
        </w:rPr>
        <w:t xml:space="preserve">- </w:t>
      </w:r>
      <w:r w:rsidR="00CB347B" w:rsidRPr="00E93FA3">
        <w:rPr>
          <w:b/>
          <w:bCs/>
          <w:sz w:val="28"/>
          <w:szCs w:val="28"/>
        </w:rPr>
        <w:t>St Kilda West.</w:t>
      </w:r>
      <w:bookmarkEnd w:id="21"/>
    </w:p>
    <w:p w14:paraId="16B1AB9F" w14:textId="369BC44E" w:rsidR="005433EC" w:rsidRDefault="005433EC" w:rsidP="00FA1495">
      <w:pPr>
        <w:pStyle w:val="Heading31"/>
        <w:spacing w:before="240" w:line="288" w:lineRule="auto"/>
      </w:pPr>
      <w:r w:rsidRPr="00801B63">
        <w:t>Findings by suburb</w:t>
      </w:r>
    </w:p>
    <w:p w14:paraId="6BFA3107" w14:textId="19FE9F3B" w:rsidR="006F26B0" w:rsidRDefault="006F26B0" w:rsidP="00FA1495">
      <w:pPr>
        <w:spacing w:line="288" w:lineRule="auto"/>
      </w:pPr>
      <w:r>
        <w:t>The proposed Policy setting was supported by respondents in all of the Port Phillip suburbs.</w:t>
      </w:r>
    </w:p>
    <w:p w14:paraId="3911ACE8" w14:textId="00FFAF71" w:rsidR="005433EC" w:rsidRDefault="00857FCC" w:rsidP="00FA1495">
      <w:pPr>
        <w:spacing w:line="288" w:lineRule="auto"/>
      </w:pPr>
      <w:r w:rsidRPr="00840524">
        <w:t xml:space="preserve">Respondents in </w:t>
      </w:r>
      <w:r w:rsidR="005433EC" w:rsidRPr="00840524">
        <w:t xml:space="preserve">Balaclava and St Kilda showed the highest level of support for the proposed </w:t>
      </w:r>
      <w:r w:rsidRPr="00840524">
        <w:t>P</w:t>
      </w:r>
      <w:r w:rsidR="005433EC" w:rsidRPr="00840524">
        <w:t xml:space="preserve">olicy setting. Out of the 33 respondents from Balaclava and 144 from St Kilda, 64 per cent, (21 respondents) and 63 per cent, (90 respondents) respectively showed support for Residential Parking Areas. </w:t>
      </w:r>
    </w:p>
    <w:p w14:paraId="2C5F2336" w14:textId="2C4E174C" w:rsidR="00E93FA3" w:rsidRDefault="005433EC" w:rsidP="00FA1495">
      <w:pPr>
        <w:pStyle w:val="BULLETS"/>
        <w:numPr>
          <w:ilvl w:val="0"/>
          <w:numId w:val="0"/>
        </w:numPr>
        <w:spacing w:line="288" w:lineRule="auto"/>
      </w:pPr>
      <w:r w:rsidRPr="00243295">
        <w:t>Respondents that</w:t>
      </w:r>
      <w:r w:rsidR="00857FCC" w:rsidRPr="00243295">
        <w:t xml:space="preserve"> </w:t>
      </w:r>
      <w:r w:rsidR="00243295" w:rsidRPr="00243295">
        <w:t>did not indicate they live in a Port Phillip suburb s</w:t>
      </w:r>
      <w:r w:rsidRPr="00243295">
        <w:t>howed 91 per cent support out of 57 responses.</w:t>
      </w:r>
      <w:r w:rsidRPr="373EF838">
        <w:t xml:space="preserve">  </w:t>
      </w:r>
    </w:p>
    <w:p w14:paraId="5228C1DF" w14:textId="243ECDA2" w:rsidR="005433EC" w:rsidRPr="00801B63" w:rsidRDefault="005433EC" w:rsidP="00FA1495">
      <w:pPr>
        <w:pStyle w:val="Heading31"/>
        <w:spacing w:before="240" w:line="288" w:lineRule="auto"/>
      </w:pPr>
      <w:r w:rsidRPr="00801B63">
        <w:t>Findings by gender</w:t>
      </w:r>
    </w:p>
    <w:p w14:paraId="55F111F6" w14:textId="3F43151B" w:rsidR="008C6BDC" w:rsidRPr="00801B63" w:rsidRDefault="005433EC" w:rsidP="00FA1495">
      <w:pPr>
        <w:spacing w:line="288" w:lineRule="auto"/>
      </w:pPr>
      <w:r w:rsidRPr="00801B63">
        <w:t xml:space="preserve">Support from female </w:t>
      </w:r>
      <w:r>
        <w:t>and male</w:t>
      </w:r>
      <w:r w:rsidRPr="00801B63">
        <w:t xml:space="preserve"> respondents </w:t>
      </w:r>
      <w:r>
        <w:t>were similar</w:t>
      </w:r>
      <w:r w:rsidRPr="00801B63">
        <w:t xml:space="preserve"> at 64 per cent</w:t>
      </w:r>
      <w:r>
        <w:t xml:space="preserve"> support from female respondents and</w:t>
      </w:r>
      <w:r w:rsidRPr="00801B63">
        <w:t xml:space="preserve"> 60 per cent</w:t>
      </w:r>
      <w:r>
        <w:t xml:space="preserve"> support from male respondents</w:t>
      </w:r>
      <w:r w:rsidRPr="00801B63">
        <w:t xml:space="preserve">. </w:t>
      </w:r>
    </w:p>
    <w:p w14:paraId="6F65C751" w14:textId="14690901" w:rsidR="005433EC" w:rsidRPr="00801B63" w:rsidRDefault="005433EC" w:rsidP="00FA1495">
      <w:pPr>
        <w:pStyle w:val="Heading31"/>
        <w:spacing w:before="240" w:line="288" w:lineRule="auto"/>
      </w:pPr>
      <w:r w:rsidRPr="00801B63">
        <w:t>Findings by age group</w:t>
      </w:r>
    </w:p>
    <w:p w14:paraId="2E9C4E69" w14:textId="5BF9D1A5" w:rsidR="005433EC" w:rsidRDefault="005433EC" w:rsidP="00FA1495">
      <w:pPr>
        <w:spacing w:line="288" w:lineRule="auto"/>
      </w:pPr>
      <w:r w:rsidRPr="65C7C7FD">
        <w:t>The younger age group</w:t>
      </w:r>
      <w:r w:rsidR="00857FCC">
        <w:t>s</w:t>
      </w:r>
      <w:r w:rsidRPr="65C7C7FD">
        <w:t xml:space="preserve"> of 18 </w:t>
      </w:r>
      <w:r w:rsidR="00857FCC">
        <w:t xml:space="preserve">to 24 years old and 25 </w:t>
      </w:r>
      <w:r w:rsidRPr="65C7C7FD">
        <w:t>to 34</w:t>
      </w:r>
      <w:r w:rsidR="00857FCC">
        <w:t xml:space="preserve"> years old</w:t>
      </w:r>
      <w:r w:rsidRPr="65C7C7FD">
        <w:t xml:space="preserve"> showed higher levels of support for Residential Parking Areas. Of the 108 </w:t>
      </w:r>
      <w:r w:rsidR="00857FCC">
        <w:t xml:space="preserve">combined </w:t>
      </w:r>
      <w:r w:rsidRPr="65C7C7FD">
        <w:t xml:space="preserve">respondents in </w:t>
      </w:r>
      <w:r w:rsidR="00857FCC">
        <w:t>these</w:t>
      </w:r>
      <w:r w:rsidR="00857FCC" w:rsidRPr="65C7C7FD">
        <w:t xml:space="preserve"> </w:t>
      </w:r>
      <w:r w:rsidRPr="65C7C7FD">
        <w:t>age group</w:t>
      </w:r>
      <w:r w:rsidR="00857FCC">
        <w:t>s</w:t>
      </w:r>
      <w:r w:rsidRPr="65C7C7FD">
        <w:t xml:space="preserve">, 73 per cent indicated they supported this approach. </w:t>
      </w:r>
    </w:p>
    <w:p w14:paraId="62EAF540" w14:textId="3FEE155B" w:rsidR="005433EC" w:rsidRPr="007E15B5" w:rsidRDefault="00857FCC" w:rsidP="00FA1495">
      <w:pPr>
        <w:spacing w:line="288" w:lineRule="auto"/>
      </w:pPr>
      <w:r>
        <w:t>Respondents aged</w:t>
      </w:r>
      <w:r w:rsidR="005433EC" w:rsidRPr="72CD4C00">
        <w:t xml:space="preserve"> between 35 </w:t>
      </w:r>
      <w:r>
        <w:t>and</w:t>
      </w:r>
      <w:r w:rsidRPr="72CD4C00">
        <w:t xml:space="preserve"> </w:t>
      </w:r>
      <w:r w:rsidR="005433EC" w:rsidRPr="72CD4C00">
        <w:t>49</w:t>
      </w:r>
      <w:r>
        <w:t xml:space="preserve"> years old</w:t>
      </w:r>
      <w:r w:rsidR="005433EC" w:rsidRPr="72CD4C00">
        <w:t xml:space="preserve"> showed a significant level of support</w:t>
      </w:r>
      <w:r w:rsidR="005433EC" w:rsidRPr="71248DB1">
        <w:t>,</w:t>
      </w:r>
      <w:r w:rsidR="005433EC" w:rsidRPr="72CD4C00">
        <w:t xml:space="preserve"> at 61 per cent of 217</w:t>
      </w:r>
      <w:r w:rsidR="005433EC" w:rsidRPr="71248DB1">
        <w:t>.</w:t>
      </w:r>
      <w:r w:rsidR="00557C1A">
        <w:t xml:space="preserve"> </w:t>
      </w:r>
      <w:r w:rsidR="005433EC" w:rsidRPr="08DAC1BA">
        <w:t xml:space="preserve">Similarly, </w:t>
      </w:r>
      <w:r>
        <w:t>those aged</w:t>
      </w:r>
      <w:r w:rsidR="005433EC" w:rsidRPr="08DAC1BA">
        <w:t xml:space="preserve"> between 50 </w:t>
      </w:r>
      <w:r>
        <w:t>and</w:t>
      </w:r>
      <w:r w:rsidRPr="08DAC1BA">
        <w:t xml:space="preserve"> </w:t>
      </w:r>
      <w:r w:rsidR="005433EC" w:rsidRPr="08DAC1BA">
        <w:t xml:space="preserve">59 </w:t>
      </w:r>
      <w:r>
        <w:t xml:space="preserve">years old </w:t>
      </w:r>
      <w:r w:rsidR="005433EC" w:rsidRPr="08DAC1BA">
        <w:t xml:space="preserve">showed a 60 per cent support rate out of the 165 respondents and </w:t>
      </w:r>
      <w:r>
        <w:t>those aged</w:t>
      </w:r>
      <w:r w:rsidR="005433EC" w:rsidRPr="08DAC1BA">
        <w:t xml:space="preserve"> between 60 and 69</w:t>
      </w:r>
      <w:r>
        <w:t xml:space="preserve"> years old</w:t>
      </w:r>
      <w:r w:rsidR="005433EC" w:rsidRPr="08DAC1BA">
        <w:t xml:space="preserve"> showed a 60 per cent support rate out of the 112 </w:t>
      </w:r>
      <w:r w:rsidR="005433EC" w:rsidRPr="6953794A">
        <w:t xml:space="preserve">respondents. </w:t>
      </w:r>
    </w:p>
    <w:p w14:paraId="3A391502" w14:textId="0B8D8A9F" w:rsidR="008C6BDC" w:rsidRPr="00801B63" w:rsidRDefault="00857FCC" w:rsidP="00FA1495">
      <w:pPr>
        <w:spacing w:line="288" w:lineRule="auto"/>
      </w:pPr>
      <w:r>
        <w:t>Of the</w:t>
      </w:r>
      <w:r w:rsidR="005433EC" w:rsidRPr="6953794A">
        <w:t xml:space="preserve"> 53 responses for the ages 70 to 84 and 85 and over</w:t>
      </w:r>
      <w:r>
        <w:t>,</w:t>
      </w:r>
      <w:r w:rsidR="00243295">
        <w:t xml:space="preserve"> </w:t>
      </w:r>
      <w:r>
        <w:t>t</w:t>
      </w:r>
      <w:r w:rsidR="005433EC" w:rsidRPr="6953794A">
        <w:t xml:space="preserve">here were 58 per cent of respondents who showed support for this approach. </w:t>
      </w:r>
    </w:p>
    <w:p w14:paraId="2F448B93" w14:textId="4C27EBFA" w:rsidR="00921C91" w:rsidRPr="00921C91" w:rsidRDefault="7AA93A26" w:rsidP="00FA1495">
      <w:pPr>
        <w:spacing w:before="240" w:line="288" w:lineRule="auto"/>
        <w:rPr>
          <w:b/>
          <w:bCs/>
          <w:sz w:val="28"/>
          <w:szCs w:val="28"/>
        </w:rPr>
      </w:pPr>
      <w:r w:rsidRPr="1A82576A">
        <w:rPr>
          <w:b/>
          <w:bCs/>
          <w:sz w:val="28"/>
          <w:szCs w:val="28"/>
        </w:rPr>
        <w:lastRenderedPageBreak/>
        <w:t>Findings</w:t>
      </w:r>
      <w:r w:rsidR="1AC43E3C" w:rsidRPr="1A82576A">
        <w:rPr>
          <w:b/>
          <w:bCs/>
          <w:sz w:val="28"/>
          <w:szCs w:val="28"/>
        </w:rPr>
        <w:t xml:space="preserve"> by </w:t>
      </w:r>
      <w:r w:rsidR="00E32BDE">
        <w:rPr>
          <w:b/>
          <w:bCs/>
          <w:sz w:val="28"/>
          <w:szCs w:val="28"/>
        </w:rPr>
        <w:t xml:space="preserve">number of </w:t>
      </w:r>
      <w:r w:rsidR="006F26B0">
        <w:rPr>
          <w:b/>
          <w:bCs/>
          <w:sz w:val="28"/>
          <w:szCs w:val="28"/>
        </w:rPr>
        <w:t>Parking Permits</w:t>
      </w:r>
      <w:r w:rsidR="00E32BDE">
        <w:rPr>
          <w:b/>
          <w:bCs/>
          <w:sz w:val="28"/>
          <w:szCs w:val="28"/>
        </w:rPr>
        <w:t xml:space="preserve"> held</w:t>
      </w:r>
    </w:p>
    <w:p w14:paraId="3661EED0" w14:textId="2ECF46B3" w:rsidR="04156893" w:rsidRDefault="04156893" w:rsidP="00FA1495">
      <w:pPr>
        <w:spacing w:line="288" w:lineRule="auto"/>
      </w:pPr>
      <w:r w:rsidRPr="23B1A00D">
        <w:t xml:space="preserve">The number of total </w:t>
      </w:r>
      <w:r w:rsidR="00857FCC">
        <w:t>Parking Permits</w:t>
      </w:r>
      <w:r w:rsidR="00557C1A">
        <w:t xml:space="preserve"> </w:t>
      </w:r>
      <w:r w:rsidRPr="23B1A00D">
        <w:t xml:space="preserve">held by respondents </w:t>
      </w:r>
      <w:r w:rsidR="008F4B38">
        <w:t xml:space="preserve">may have </w:t>
      </w:r>
      <w:r w:rsidR="52EE0D2A" w:rsidRPr="1236C7D5">
        <w:t>influenced</w:t>
      </w:r>
      <w:r w:rsidRPr="23B1A00D">
        <w:t xml:space="preserve"> their level of support </w:t>
      </w:r>
      <w:r w:rsidR="71248DB1">
        <w:t xml:space="preserve">for </w:t>
      </w:r>
      <w:r w:rsidRPr="23B1A00D">
        <w:t xml:space="preserve">Residential Parking Areas. </w:t>
      </w:r>
      <w:r w:rsidR="4E7FF244" w:rsidRPr="06B1A31A">
        <w:t>Overall, r</w:t>
      </w:r>
      <w:r w:rsidR="6B01385C" w:rsidRPr="06B1A31A">
        <w:t xml:space="preserve">espondents </w:t>
      </w:r>
      <w:r w:rsidR="6130A6C6" w:rsidRPr="06B1A31A">
        <w:t>who</w:t>
      </w:r>
      <w:r w:rsidR="6B01385C" w:rsidRPr="31C3B254">
        <w:t xml:space="preserve"> identified as holding</w:t>
      </w:r>
      <w:r w:rsidR="14EF716E" w:rsidRPr="31C3B254">
        <w:t xml:space="preserve"> one permit or less showed a higher level of support for </w:t>
      </w:r>
      <w:r w:rsidR="00FC1951">
        <w:t xml:space="preserve">the </w:t>
      </w:r>
      <w:r w:rsidR="006F26B0">
        <w:t xml:space="preserve">proposed </w:t>
      </w:r>
      <w:r w:rsidR="00FC1951">
        <w:t>Policy setting</w:t>
      </w:r>
      <w:r w:rsidR="14EF716E" w:rsidRPr="31C3B254">
        <w:t xml:space="preserve">. </w:t>
      </w:r>
    </w:p>
    <w:p w14:paraId="084CFA05" w14:textId="67367864" w:rsidR="71248DB1" w:rsidRDefault="71248DB1" w:rsidP="00FA1495">
      <w:pPr>
        <w:pStyle w:val="BULLETS"/>
        <w:spacing w:line="288" w:lineRule="auto"/>
      </w:pPr>
      <w:r>
        <w:t>Respondents who identified as not holding any permits and identified as being eligible</w:t>
      </w:r>
      <w:r w:rsidR="00857FCC">
        <w:t xml:space="preserve"> for Parking Permits</w:t>
      </w:r>
      <w:r w:rsidR="00B62B90">
        <w:t xml:space="preserve"> (87 respondents)</w:t>
      </w:r>
      <w:r>
        <w:t xml:space="preserve"> - 72 per cent support</w:t>
      </w:r>
    </w:p>
    <w:p w14:paraId="72AD6BB8" w14:textId="78279F90" w:rsidR="71248DB1" w:rsidRDefault="71248DB1" w:rsidP="00FA1495">
      <w:pPr>
        <w:pStyle w:val="BULLETS"/>
        <w:spacing w:line="288" w:lineRule="auto"/>
      </w:pPr>
      <w:r>
        <w:t xml:space="preserve">Respondents who identified as holding one permit </w:t>
      </w:r>
      <w:r w:rsidR="0041310C">
        <w:t>(1</w:t>
      </w:r>
      <w:r w:rsidR="00B62B90">
        <w:t>67</w:t>
      </w:r>
      <w:r w:rsidR="0041310C">
        <w:t xml:space="preserve"> respondents)</w:t>
      </w:r>
      <w:r>
        <w:t xml:space="preserve"> - 61 per cent support</w:t>
      </w:r>
    </w:p>
    <w:p w14:paraId="7719EB58" w14:textId="2321441C" w:rsidR="71248DB1" w:rsidRDefault="71248DB1" w:rsidP="00FA1495">
      <w:pPr>
        <w:pStyle w:val="BULLETS"/>
        <w:spacing w:line="288" w:lineRule="auto"/>
      </w:pPr>
      <w:r>
        <w:t xml:space="preserve">Respondents who identified as holding two permits </w:t>
      </w:r>
      <w:r w:rsidR="00B62B90">
        <w:t xml:space="preserve">(131 respondents) </w:t>
      </w:r>
      <w:r>
        <w:t>- 49 per cent support</w:t>
      </w:r>
    </w:p>
    <w:p w14:paraId="651313DD" w14:textId="4E3EB61F" w:rsidR="007C4190" w:rsidRPr="00E93FA3" w:rsidRDefault="439220F9" w:rsidP="00FA1495">
      <w:pPr>
        <w:pStyle w:val="BULLETS"/>
        <w:spacing w:line="288" w:lineRule="auto"/>
      </w:pPr>
      <w:r>
        <w:t xml:space="preserve">Respondents </w:t>
      </w:r>
      <w:r w:rsidR="1AC43E3C">
        <w:t xml:space="preserve">who identified as holding three or more permits </w:t>
      </w:r>
      <w:r w:rsidR="00B62B90" w:rsidRPr="146AEB92">
        <w:t xml:space="preserve">(86 respondents) </w:t>
      </w:r>
      <w:r w:rsidR="420B6D2D">
        <w:t xml:space="preserve">- </w:t>
      </w:r>
      <w:r w:rsidR="71248DB1">
        <w:t>48</w:t>
      </w:r>
      <w:r w:rsidR="420B6D2D">
        <w:t xml:space="preserve"> per cent support </w:t>
      </w:r>
    </w:p>
    <w:p w14:paraId="74429E4F" w14:textId="128A7765" w:rsidR="6444AB77" w:rsidRDefault="6444AB77" w:rsidP="00FA1495">
      <w:pPr>
        <w:pStyle w:val="Heading31"/>
        <w:spacing w:before="240" w:line="288" w:lineRule="auto"/>
      </w:pPr>
      <w:r>
        <w:t xml:space="preserve">Findings by </w:t>
      </w:r>
      <w:r w:rsidR="000B3155">
        <w:t xml:space="preserve">status of </w:t>
      </w:r>
      <w:r>
        <w:t xml:space="preserve">primary residence </w:t>
      </w:r>
    </w:p>
    <w:p w14:paraId="4CE14CC9" w14:textId="77777777" w:rsidR="00557C1A" w:rsidRDefault="00E93FA3" w:rsidP="00FA1495">
      <w:pPr>
        <w:spacing w:line="288" w:lineRule="auto"/>
      </w:pPr>
      <w:r>
        <w:t>Of the 502 re</w:t>
      </w:r>
      <w:r w:rsidR="6444AB77" w:rsidRPr="758D4E63">
        <w:t>spondents</w:t>
      </w:r>
      <w:r w:rsidR="6444AB77" w:rsidRPr="1A82576A">
        <w:t xml:space="preserve"> who </w:t>
      </w:r>
      <w:r w:rsidR="08A7A619">
        <w:t>i</w:t>
      </w:r>
      <w:r w:rsidR="68486F4B">
        <w:t>ndicated</w:t>
      </w:r>
      <w:r w:rsidR="6444AB77">
        <w:t xml:space="preserve"> t</w:t>
      </w:r>
      <w:r w:rsidR="433B3733">
        <w:t>hat</w:t>
      </w:r>
      <w:r w:rsidR="08A7A619">
        <w:t xml:space="preserve"> </w:t>
      </w:r>
      <w:r w:rsidR="00AD3C9F">
        <w:t xml:space="preserve">they or their family owned </w:t>
      </w:r>
      <w:r w:rsidR="6444AB77" w:rsidRPr="1A82576A">
        <w:t>their primary residence</w:t>
      </w:r>
      <w:r w:rsidR="72D8F2EB">
        <w:t xml:space="preserve">, 55 per cent </w:t>
      </w:r>
      <w:r w:rsidR="4317FB87">
        <w:t xml:space="preserve">(275 respondents) </w:t>
      </w:r>
      <w:r w:rsidR="72D8F2EB">
        <w:t xml:space="preserve">identified they would support </w:t>
      </w:r>
      <w:r w:rsidR="360FB8B9">
        <w:t>Residential Parking</w:t>
      </w:r>
      <w:r w:rsidR="72D8F2EB">
        <w:t xml:space="preserve"> Areas. </w:t>
      </w:r>
    </w:p>
    <w:p w14:paraId="24FB2774" w14:textId="4F460958" w:rsidR="00BA3C6B" w:rsidRPr="00BA3C6B" w:rsidRDefault="5018F7A8" w:rsidP="00FA1495">
      <w:pPr>
        <w:spacing w:line="288" w:lineRule="auto"/>
      </w:pPr>
      <w:r>
        <w:t xml:space="preserve">Of the 107 respondents who identified as renting their primary residence, </w:t>
      </w:r>
      <w:r w:rsidR="00AD3C9F">
        <w:t xml:space="preserve">74 per cent (79 respondents) </w:t>
      </w:r>
      <w:r>
        <w:t xml:space="preserve">were supportive of the proposed </w:t>
      </w:r>
      <w:r w:rsidR="003419C3">
        <w:t>P</w:t>
      </w:r>
      <w:r>
        <w:t>olicy setting.</w:t>
      </w:r>
    </w:p>
    <w:p w14:paraId="2CBBC83E" w14:textId="7746498B" w:rsidR="00F55776" w:rsidRDefault="00AD3C9F" w:rsidP="00FA1495">
      <w:pPr>
        <w:pStyle w:val="Heading31"/>
        <w:spacing w:before="240" w:line="288" w:lineRule="auto"/>
      </w:pPr>
      <w:bookmarkStart w:id="22" w:name="_Toc27112983"/>
      <w:r>
        <w:t>Community r</w:t>
      </w:r>
      <w:r w:rsidR="009B13EB">
        <w:t>e</w:t>
      </w:r>
      <w:bookmarkEnd w:id="22"/>
      <w:r w:rsidR="001D6B18">
        <w:t>quests</w:t>
      </w:r>
      <w:r>
        <w:t xml:space="preserve"> from workshops and the survey</w:t>
      </w:r>
    </w:p>
    <w:p w14:paraId="009ECA2B" w14:textId="3E1E8CD5" w:rsidR="00FF141C" w:rsidRDefault="00FF141C" w:rsidP="00FA1495">
      <w:pPr>
        <w:pStyle w:val="BULLETS"/>
        <w:spacing w:line="288" w:lineRule="auto"/>
      </w:pPr>
      <w:r>
        <w:t>Make the Residential Parking Areas smaller</w:t>
      </w:r>
      <w:r w:rsidR="003419C3">
        <w:t>.</w:t>
      </w:r>
    </w:p>
    <w:p w14:paraId="623CEF10" w14:textId="289714CF" w:rsidR="00E93FA3" w:rsidRDefault="00F46BD5" w:rsidP="00FA1495">
      <w:pPr>
        <w:pStyle w:val="BULLETS"/>
        <w:spacing w:line="288" w:lineRule="auto"/>
      </w:pPr>
      <w:r>
        <w:t>Ensure accessible parking spaces are available near homes</w:t>
      </w:r>
      <w:r w:rsidR="003419C3">
        <w:t>.</w:t>
      </w:r>
    </w:p>
    <w:p w14:paraId="792931E0" w14:textId="14BF8F52" w:rsidR="00FA1495" w:rsidRDefault="00FA1495">
      <w:pPr>
        <w:tabs>
          <w:tab w:val="clear" w:pos="-3060"/>
          <w:tab w:val="clear" w:pos="-2340"/>
          <w:tab w:val="clear" w:pos="6300"/>
        </w:tabs>
        <w:suppressAutoHyphens w:val="0"/>
        <w:spacing w:after="160" w:line="259" w:lineRule="auto"/>
        <w:rPr>
          <w:color w:val="0090A3"/>
          <w:sz w:val="40"/>
          <w:szCs w:val="40"/>
        </w:rPr>
      </w:pPr>
    </w:p>
    <w:p w14:paraId="24B11FAB" w14:textId="31DCA816" w:rsidR="00E3103E" w:rsidRPr="00CC0160" w:rsidRDefault="00E3103E" w:rsidP="00FA1495">
      <w:pPr>
        <w:pStyle w:val="Heading11"/>
        <w:spacing w:line="288" w:lineRule="auto"/>
        <w:rPr>
          <w:b w:val="0"/>
        </w:rPr>
      </w:pPr>
      <w:bookmarkStart w:id="23" w:name="_Toc28089329"/>
      <w:r w:rsidRPr="00CC0160">
        <w:rPr>
          <w:b w:val="0"/>
        </w:rPr>
        <w:t xml:space="preserve">Maximum number of Resident Parking Permits </w:t>
      </w:r>
      <w:r w:rsidR="00DF2211" w:rsidRPr="00CC0160">
        <w:rPr>
          <w:b w:val="0"/>
        </w:rPr>
        <w:t>for households without off-street parking</w:t>
      </w:r>
      <w:bookmarkEnd w:id="23"/>
    </w:p>
    <w:p w14:paraId="3A18A7C2" w14:textId="77777777" w:rsidR="00E3103E" w:rsidRPr="00801B63" w:rsidRDefault="00E3103E" w:rsidP="00FA1495">
      <w:pPr>
        <w:pStyle w:val="Heading31"/>
        <w:spacing w:line="288" w:lineRule="auto"/>
      </w:pPr>
      <w:r w:rsidRPr="00801B63">
        <w:t>Overview</w:t>
      </w:r>
    </w:p>
    <w:p w14:paraId="187578F8" w14:textId="7D6DF360" w:rsidR="004520DC" w:rsidRPr="00801B63" w:rsidRDefault="00E3103E" w:rsidP="00FA1495">
      <w:pPr>
        <w:spacing w:line="288" w:lineRule="auto"/>
      </w:pPr>
      <w:r w:rsidRPr="00801B63">
        <w:t xml:space="preserve">The proposed approach is to </w:t>
      </w:r>
      <w:r w:rsidR="00E67A20" w:rsidRPr="00801B63">
        <w:t xml:space="preserve">reduce </w:t>
      </w:r>
      <w:r w:rsidRPr="00801B63">
        <w:t xml:space="preserve">the total number of </w:t>
      </w:r>
      <w:r w:rsidR="00EB4356">
        <w:t xml:space="preserve">annual </w:t>
      </w:r>
      <w:r w:rsidRPr="00801B63">
        <w:t>Resident Parking Permits available to each eligible residential property without off-street parking from three to two</w:t>
      </w:r>
      <w:r w:rsidR="71248DB1">
        <w:t>,</w:t>
      </w:r>
      <w:r w:rsidR="00E67A20" w:rsidRPr="00801B63">
        <w:t xml:space="preserve"> with the option of also obtaining short-term, single-use vouchers for visitor and</w:t>
      </w:r>
      <w:r w:rsidR="003419C3">
        <w:t xml:space="preserve"> </w:t>
      </w:r>
      <w:r w:rsidR="71248DB1">
        <w:t>/</w:t>
      </w:r>
      <w:r w:rsidR="003419C3">
        <w:t xml:space="preserve"> </w:t>
      </w:r>
      <w:r w:rsidR="00E67A20" w:rsidRPr="00801B63">
        <w:t xml:space="preserve">or foreshore parking. </w:t>
      </w:r>
    </w:p>
    <w:p w14:paraId="6DAE7305" w14:textId="77777777" w:rsidR="009C1875" w:rsidRPr="00801B63" w:rsidRDefault="009C1875" w:rsidP="00FA1495">
      <w:pPr>
        <w:pStyle w:val="Heading31"/>
        <w:spacing w:line="288" w:lineRule="auto"/>
      </w:pPr>
      <w:r w:rsidRPr="00801B63">
        <w:t xml:space="preserve">Level of support </w:t>
      </w:r>
    </w:p>
    <w:p w14:paraId="41AE714D" w14:textId="74C16B6D" w:rsidR="00C15AFF" w:rsidRPr="00C15AFF" w:rsidRDefault="00C15AFF" w:rsidP="00FA1495">
      <w:pPr>
        <w:spacing w:line="288" w:lineRule="auto"/>
      </w:pPr>
      <w:r w:rsidRPr="00C15AFF">
        <w:t xml:space="preserve">Survey respondents, resident workshop participants and Residents’ Groups workshop participants were asked “Do you support the approach to </w:t>
      </w:r>
      <w:r>
        <w:t xml:space="preserve">the </w:t>
      </w:r>
      <w:r w:rsidRPr="00C15AFF">
        <w:t xml:space="preserve">maximum numbers of Residential Parking Permits?” In response, 61 per cent of survey respondents indicated they support the proposed Policy setting. </w:t>
      </w:r>
    </w:p>
    <w:p w14:paraId="2C84694B" w14:textId="255684AD" w:rsidR="008C6BDC" w:rsidRDefault="00C15AFF" w:rsidP="00FA1495">
      <w:pPr>
        <w:spacing w:line="288" w:lineRule="auto"/>
      </w:pPr>
      <w:r w:rsidRPr="00C15AFF">
        <w:lastRenderedPageBreak/>
        <w:t xml:space="preserve">The level of support shown by workshop participants was slightly lower with 23 per cent selecting a four for the level of support and 27 per cent selecting a five as shown in Figure </w:t>
      </w:r>
      <w:r w:rsidR="005A313C">
        <w:t>6</w:t>
      </w:r>
      <w:r w:rsidRPr="00C15AFF">
        <w:t xml:space="preserve">. </w:t>
      </w:r>
    </w:p>
    <w:p w14:paraId="2EBB2C1B" w14:textId="52933834" w:rsidR="009901DA" w:rsidRDefault="00F915FF" w:rsidP="00FA1495">
      <w:pPr>
        <w:spacing w:line="288" w:lineRule="auto"/>
      </w:pPr>
      <w:r w:rsidRPr="00801B63">
        <w:drawing>
          <wp:inline distT="0" distB="0" distL="0" distR="0" wp14:anchorId="091D978E" wp14:editId="6B29CFD8">
            <wp:extent cx="6049645" cy="3026979"/>
            <wp:effectExtent l="0" t="0" r="0" b="0"/>
            <wp:docPr id="12" name="Chart 12" descr="Pie chart showing 61% of survey respondents in favour of reducing the number of resident parking permits and 39% of survey respondents opposed to reducing the number of resident parking permits." title="Level of support for maximum number of Resident Parking Permits for households without off-street par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E0454" w:rsidRPr="007C4190">
        <w:rPr>
          <w:sz w:val="18"/>
          <w:szCs w:val="18"/>
        </w:rPr>
        <w:t xml:space="preserve">Figure </w:t>
      </w:r>
      <w:r w:rsidR="00C15AFF" w:rsidRPr="007C4190">
        <w:rPr>
          <w:sz w:val="18"/>
          <w:szCs w:val="18"/>
        </w:rPr>
        <w:t>5</w:t>
      </w:r>
      <w:r w:rsidR="006F26B0" w:rsidRPr="007C4190">
        <w:rPr>
          <w:sz w:val="18"/>
          <w:szCs w:val="18"/>
        </w:rPr>
        <w:t>:</w:t>
      </w:r>
      <w:r w:rsidR="00AE0454" w:rsidRPr="007C4190">
        <w:rPr>
          <w:sz w:val="18"/>
          <w:szCs w:val="18"/>
        </w:rPr>
        <w:t xml:space="preserve"> Level of support for maximum number of Resident Parking Permits for households without off-street parking</w:t>
      </w:r>
      <w:r w:rsidR="006F26B0" w:rsidRPr="007C4190">
        <w:rPr>
          <w:sz w:val="18"/>
          <w:szCs w:val="18"/>
        </w:rPr>
        <w:t xml:space="preserve"> – survey responses.</w:t>
      </w:r>
    </w:p>
    <w:p w14:paraId="26F36E59" w14:textId="24B3774C" w:rsidR="00AE0454" w:rsidRPr="00801B63" w:rsidRDefault="00C15AFF" w:rsidP="00FA1495">
      <w:pPr>
        <w:spacing w:line="288" w:lineRule="auto"/>
        <w:rPr>
          <w:b/>
        </w:rPr>
      </w:pPr>
      <w:r>
        <w:drawing>
          <wp:inline distT="0" distB="0" distL="0" distR="0" wp14:anchorId="13F46C76" wp14:editId="27595AF6">
            <wp:extent cx="6120130" cy="2748278"/>
            <wp:effectExtent l="0" t="0" r="0" b="0"/>
            <wp:docPr id="19" name="Chart 19" descr="Column chart showing workshop attendees level of support for reducing the number of resident parking permits as follows:&#10;• Five - 27 per cent&#10;• Four - 23 per cent&#10;• Three - 23 per cent&#10;• Two - 14 per cent&#10;• One - 14 per cent&#10;Five is the highest level of support" title="Level of support for maximum number of Resident Parking Permits for households without off-street parking. Workshop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C77201" w14:textId="02EB3A80" w:rsidR="00C15AFF" w:rsidRPr="007C4190" w:rsidRDefault="00C15AFF" w:rsidP="00FA1495">
      <w:pPr>
        <w:keepNext/>
        <w:tabs>
          <w:tab w:val="clear" w:pos="-3060"/>
          <w:tab w:val="clear" w:pos="-2340"/>
          <w:tab w:val="clear" w:pos="6300"/>
        </w:tabs>
        <w:suppressAutoHyphens w:val="0"/>
        <w:spacing w:after="160" w:line="288" w:lineRule="auto"/>
        <w:contextualSpacing/>
        <w:rPr>
          <w:sz w:val="18"/>
          <w:szCs w:val="18"/>
        </w:rPr>
      </w:pPr>
      <w:r w:rsidRPr="007C4190">
        <w:rPr>
          <w:sz w:val="18"/>
          <w:szCs w:val="18"/>
        </w:rPr>
        <w:t>Figure 6</w:t>
      </w:r>
      <w:r w:rsidR="006F26B0" w:rsidRPr="007C4190">
        <w:rPr>
          <w:sz w:val="18"/>
          <w:szCs w:val="18"/>
        </w:rPr>
        <w:t>:</w:t>
      </w:r>
      <w:r w:rsidRPr="007C4190">
        <w:rPr>
          <w:sz w:val="18"/>
          <w:szCs w:val="18"/>
        </w:rPr>
        <w:t xml:space="preserve"> Level of support for maximum number of Resident Parking Permits for households without off-street parking </w:t>
      </w:r>
      <w:r w:rsidR="006F26B0" w:rsidRPr="007C4190">
        <w:rPr>
          <w:sz w:val="18"/>
          <w:szCs w:val="18"/>
        </w:rPr>
        <w:t xml:space="preserve">- </w:t>
      </w:r>
      <w:r w:rsidRPr="007C4190">
        <w:rPr>
          <w:sz w:val="18"/>
          <w:szCs w:val="18"/>
        </w:rPr>
        <w:t>workshop responses</w:t>
      </w:r>
      <w:r w:rsidR="006F26B0" w:rsidRPr="007C4190">
        <w:rPr>
          <w:sz w:val="18"/>
          <w:szCs w:val="18"/>
        </w:rPr>
        <w:t>.</w:t>
      </w:r>
    </w:p>
    <w:p w14:paraId="126AFE97" w14:textId="77777777" w:rsidR="00FA1495" w:rsidRDefault="00FA1495">
      <w:pPr>
        <w:tabs>
          <w:tab w:val="clear" w:pos="-3060"/>
          <w:tab w:val="clear" w:pos="-2340"/>
          <w:tab w:val="clear" w:pos="6300"/>
        </w:tabs>
        <w:suppressAutoHyphens w:val="0"/>
        <w:spacing w:after="160" w:line="259" w:lineRule="auto"/>
        <w:rPr>
          <w:b/>
          <w:sz w:val="28"/>
          <w:szCs w:val="28"/>
        </w:rPr>
      </w:pPr>
      <w:r>
        <w:br w:type="page"/>
      </w:r>
    </w:p>
    <w:p w14:paraId="63DD2259" w14:textId="13E9FBBB" w:rsidR="004520DC" w:rsidRPr="00801B63" w:rsidRDefault="004520DC" w:rsidP="00FA1495">
      <w:pPr>
        <w:pStyle w:val="Heading31"/>
        <w:spacing w:before="240" w:line="288" w:lineRule="auto"/>
      </w:pPr>
      <w:r w:rsidRPr="00801B63">
        <w:lastRenderedPageBreak/>
        <w:t xml:space="preserve">Key </w:t>
      </w:r>
      <w:r w:rsidR="009C1875" w:rsidRPr="00801B63">
        <w:t>f</w:t>
      </w:r>
      <w:r w:rsidRPr="00801B63">
        <w:t xml:space="preserve">indings </w:t>
      </w:r>
    </w:p>
    <w:p w14:paraId="357B9E41" w14:textId="235B7810" w:rsidR="004E3603" w:rsidRPr="00801B63" w:rsidRDefault="004E3603" w:rsidP="00FA1495">
      <w:pPr>
        <w:pStyle w:val="BULLETS"/>
        <w:spacing w:line="288" w:lineRule="auto"/>
      </w:pPr>
      <w:r w:rsidRPr="00801B63">
        <w:t>Many survey respondents</w:t>
      </w:r>
      <w:r w:rsidR="003419C3">
        <w:t xml:space="preserve"> and workshop participants</w:t>
      </w:r>
      <w:r w:rsidRPr="00801B63">
        <w:t xml:space="preserve"> felt that the reduction in the number of Resident Parking Permits was reasonable and fair. </w:t>
      </w:r>
    </w:p>
    <w:p w14:paraId="6272E8FF" w14:textId="0719B08B" w:rsidR="004520DC" w:rsidRPr="00801B63" w:rsidRDefault="004E3603" w:rsidP="00FA1495">
      <w:pPr>
        <w:pStyle w:val="BULLETS"/>
        <w:spacing w:line="288" w:lineRule="auto"/>
      </w:pPr>
      <w:r w:rsidRPr="00801B63">
        <w:t>There was reco</w:t>
      </w:r>
      <w:r w:rsidR="003F589A">
        <w:t>gnition that parking is a limit</w:t>
      </w:r>
      <w:r w:rsidRPr="00801B63">
        <w:t xml:space="preserve">ed resource and that reducing the number of vehicles within Port Phillip would be a good outcome. </w:t>
      </w:r>
    </w:p>
    <w:p w14:paraId="6D61601E" w14:textId="77777777" w:rsidR="004E3603" w:rsidRPr="00801B63" w:rsidRDefault="004E3603" w:rsidP="00FA1495">
      <w:pPr>
        <w:pStyle w:val="BULLETS"/>
        <w:spacing w:line="288" w:lineRule="auto"/>
      </w:pPr>
      <w:r w:rsidRPr="00801B63">
        <w:t>There was concern about how this would impact on families with adult childr</w:t>
      </w:r>
      <w:r w:rsidR="00307797">
        <w:t>en living at home and people li</w:t>
      </w:r>
      <w:r w:rsidRPr="00801B63">
        <w:t>ving in share houses.</w:t>
      </w:r>
    </w:p>
    <w:p w14:paraId="4BB144CD" w14:textId="27F72750" w:rsidR="00E65B1B" w:rsidRPr="00801B63" w:rsidRDefault="004E3603" w:rsidP="00FA1495">
      <w:pPr>
        <w:pStyle w:val="BULLETS"/>
        <w:spacing w:line="288" w:lineRule="auto"/>
      </w:pPr>
      <w:r w:rsidRPr="00801B63">
        <w:t xml:space="preserve">The proposed </w:t>
      </w:r>
      <w:r w:rsidR="003419C3">
        <w:t>implementation date of</w:t>
      </w:r>
      <w:r w:rsidRPr="00801B63">
        <w:t xml:space="preserve"> 2025 for existing Resident Parking Permit holders was well supported by workshop participants and eased some concerns about the impact o</w:t>
      </w:r>
      <w:r w:rsidR="0053002F">
        <w:t>n</w:t>
      </w:r>
      <w:r w:rsidRPr="00801B63">
        <w:t xml:space="preserve"> adult children </w:t>
      </w:r>
      <w:r w:rsidR="0053002F">
        <w:t xml:space="preserve">living </w:t>
      </w:r>
      <w:r w:rsidRPr="00801B63">
        <w:t xml:space="preserve">at home. </w:t>
      </w:r>
      <w:r w:rsidR="00E65B1B" w:rsidRPr="00801B63">
        <w:t xml:space="preserve"> </w:t>
      </w:r>
    </w:p>
    <w:p w14:paraId="6AA94782" w14:textId="1A2261E8" w:rsidR="00367392" w:rsidRPr="00801B63" w:rsidRDefault="00A32842" w:rsidP="00FA1495">
      <w:pPr>
        <w:pStyle w:val="Heading31"/>
        <w:spacing w:before="240" w:line="288" w:lineRule="auto"/>
      </w:pPr>
      <w:r>
        <w:t>Identified support</w:t>
      </w:r>
    </w:p>
    <w:p w14:paraId="4CBA9191" w14:textId="0A794FFF" w:rsidR="00AF242E" w:rsidRPr="00AF242E" w:rsidRDefault="00AF242E" w:rsidP="00FA1495">
      <w:pPr>
        <w:pStyle w:val="cefbullet"/>
        <w:spacing w:line="288" w:lineRule="auto"/>
        <w:rPr>
          <w:bCs/>
        </w:rPr>
      </w:pPr>
      <w:r w:rsidRPr="00AF242E">
        <w:t>Fairer system for all, preventing misuse of permits</w:t>
      </w:r>
      <w:r w:rsidR="003419C3">
        <w:t>.</w:t>
      </w:r>
      <w:r w:rsidRPr="00AF242E">
        <w:t xml:space="preserve"> </w:t>
      </w:r>
    </w:p>
    <w:p w14:paraId="2C6F44F7" w14:textId="23C3197D" w:rsidR="00AF242E" w:rsidRPr="00AF242E" w:rsidRDefault="00AF242E" w:rsidP="00FA1495">
      <w:pPr>
        <w:pStyle w:val="BULLETS"/>
        <w:spacing w:line="288" w:lineRule="auto"/>
        <w:rPr>
          <w:bCs/>
        </w:rPr>
      </w:pPr>
      <w:r w:rsidRPr="00AF242E">
        <w:t>Encourages public transport options and discourages car ownership</w:t>
      </w:r>
      <w:r w:rsidR="003419C3">
        <w:t>.</w:t>
      </w:r>
    </w:p>
    <w:p w14:paraId="796862FA" w14:textId="24D47E0A" w:rsidR="007B5490" w:rsidRPr="00801B63" w:rsidRDefault="00AE7CF7" w:rsidP="00FA1495">
      <w:pPr>
        <w:pStyle w:val="BULLETS"/>
        <w:spacing w:line="288" w:lineRule="auto"/>
      </w:pPr>
      <w:r w:rsidRPr="00801B63">
        <w:t xml:space="preserve">Decreasing </w:t>
      </w:r>
      <w:r>
        <w:t xml:space="preserve">the maximum number of </w:t>
      </w:r>
      <w:r w:rsidRPr="00801B63">
        <w:t>Resident Parking Permits may discourage car ownership and</w:t>
      </w:r>
      <w:r w:rsidR="003419C3">
        <w:t xml:space="preserve"> </w:t>
      </w:r>
      <w:r>
        <w:t>/</w:t>
      </w:r>
      <w:r w:rsidR="003419C3">
        <w:t xml:space="preserve"> </w:t>
      </w:r>
      <w:r w:rsidRPr="00801B63">
        <w:t>or unnece</w:t>
      </w:r>
      <w:r w:rsidR="007B5490">
        <w:t>ssary car trips</w:t>
      </w:r>
      <w:r w:rsidR="003419C3">
        <w:t>.</w:t>
      </w:r>
    </w:p>
    <w:p w14:paraId="501BD3CC" w14:textId="06F410A4" w:rsidR="00AE7CF7" w:rsidRPr="005805F7" w:rsidRDefault="00AE7CF7" w:rsidP="00FA1495">
      <w:pPr>
        <w:pStyle w:val="BULLETS"/>
        <w:spacing w:line="288" w:lineRule="auto"/>
      </w:pPr>
      <w:r w:rsidRPr="00801B63">
        <w:t>Encourages use of garages and driveways and may increase availability of on-street parking</w:t>
      </w:r>
      <w:r w:rsidR="003419C3">
        <w:t>.</w:t>
      </w:r>
    </w:p>
    <w:p w14:paraId="1E8EE4CD" w14:textId="77777777" w:rsidR="00557C1A" w:rsidRDefault="00AE7CF7" w:rsidP="00FA1495">
      <w:pPr>
        <w:pStyle w:val="BULLETS"/>
        <w:spacing w:line="288" w:lineRule="auto"/>
      </w:pPr>
      <w:r>
        <w:t>Two permits per household seems reasonable</w:t>
      </w:r>
      <w:r w:rsidR="008D25E4">
        <w:t xml:space="preserve"> </w:t>
      </w:r>
    </w:p>
    <w:p w14:paraId="1A0D736C" w14:textId="6AEC4497" w:rsidR="008C6BDC" w:rsidRPr="00557C1A" w:rsidRDefault="00E67A20" w:rsidP="00FA1495">
      <w:pPr>
        <w:pStyle w:val="BULLETS"/>
        <w:numPr>
          <w:ilvl w:val="0"/>
          <w:numId w:val="0"/>
        </w:numPr>
        <w:spacing w:before="240" w:after="120" w:line="288" w:lineRule="auto"/>
      </w:pPr>
      <w:r w:rsidRPr="00557C1A">
        <w:rPr>
          <w:b/>
          <w:bCs/>
          <w:sz w:val="28"/>
          <w:szCs w:val="28"/>
        </w:rPr>
        <w:t>“Two passes per household seems fair” - St Kilda.</w:t>
      </w:r>
    </w:p>
    <w:p w14:paraId="09EAA2A0" w14:textId="50459FBA" w:rsidR="002C1817" w:rsidRPr="00801B63" w:rsidRDefault="00A32842" w:rsidP="00FA1495">
      <w:pPr>
        <w:pStyle w:val="Heading31"/>
        <w:spacing w:before="240" w:line="288" w:lineRule="auto"/>
      </w:pPr>
      <w:r>
        <w:t>Identi</w:t>
      </w:r>
      <w:r w:rsidR="00CC1E55">
        <w:t>f</w:t>
      </w:r>
      <w:r>
        <w:t>ied c</w:t>
      </w:r>
      <w:r w:rsidR="002C1817" w:rsidRPr="00801B63">
        <w:t>oncerns</w:t>
      </w:r>
      <w:r w:rsidR="00E67A20" w:rsidRPr="00801B63">
        <w:t xml:space="preserve"> </w:t>
      </w:r>
    </w:p>
    <w:p w14:paraId="4C7BD3A6" w14:textId="28F01E3B" w:rsidR="007940E4" w:rsidRPr="00801B63" w:rsidRDefault="007940E4" w:rsidP="00FA1495">
      <w:pPr>
        <w:pStyle w:val="BULLETS"/>
        <w:spacing w:line="288" w:lineRule="auto"/>
      </w:pPr>
      <w:r w:rsidRPr="00801B63">
        <w:t>Unfair on resid</w:t>
      </w:r>
      <w:r w:rsidR="007B5490">
        <w:t>ents to have to pay for parking</w:t>
      </w:r>
      <w:r w:rsidR="003419C3">
        <w:t>.</w:t>
      </w:r>
    </w:p>
    <w:p w14:paraId="45735E4C" w14:textId="68B017FA" w:rsidR="005805F7" w:rsidRDefault="007940E4" w:rsidP="00FA1495">
      <w:pPr>
        <w:pStyle w:val="BULLETS"/>
        <w:spacing w:line="288" w:lineRule="auto"/>
      </w:pPr>
      <w:r w:rsidRPr="00801B63">
        <w:t>Approach should be based on number of bedrooms or property s</w:t>
      </w:r>
      <w:r w:rsidR="001A4EA2">
        <w:t>ize</w:t>
      </w:r>
      <w:r w:rsidR="003419C3">
        <w:t>.</w:t>
      </w:r>
    </w:p>
    <w:p w14:paraId="3DD627B7" w14:textId="77777777" w:rsidR="00557C1A" w:rsidRDefault="71248DB1" w:rsidP="00FA1495">
      <w:pPr>
        <w:pStyle w:val="BULLETS"/>
        <w:spacing w:line="288" w:lineRule="auto"/>
      </w:pPr>
      <w:r>
        <w:t>Three Resident Parking Permits should be the minimum as many households have three or more residents who us</w:t>
      </w:r>
      <w:bookmarkStart w:id="24" w:name="_Toc25916727"/>
      <w:r w:rsidR="008D25E4">
        <w:t xml:space="preserve">e a car. </w:t>
      </w:r>
    </w:p>
    <w:p w14:paraId="75F55F06" w14:textId="05C05053" w:rsidR="00CB347B" w:rsidRPr="00557C1A" w:rsidRDefault="00CB347B" w:rsidP="00FA1495">
      <w:pPr>
        <w:pStyle w:val="BULLETS"/>
        <w:numPr>
          <w:ilvl w:val="0"/>
          <w:numId w:val="0"/>
        </w:numPr>
        <w:spacing w:before="240" w:after="120" w:line="288" w:lineRule="auto"/>
      </w:pPr>
      <w:r w:rsidRPr="00557C1A">
        <w:rPr>
          <w:b/>
          <w:bCs/>
          <w:sz w:val="28"/>
          <w:szCs w:val="28"/>
        </w:rPr>
        <w:t xml:space="preserve">“Part of </w:t>
      </w:r>
      <w:r w:rsidR="71248DB1" w:rsidRPr="00557C1A">
        <w:rPr>
          <w:b/>
          <w:bCs/>
          <w:sz w:val="28"/>
          <w:szCs w:val="28"/>
        </w:rPr>
        <w:t xml:space="preserve">the </w:t>
      </w:r>
      <w:r w:rsidRPr="00557C1A">
        <w:rPr>
          <w:b/>
          <w:bCs/>
          <w:sz w:val="28"/>
          <w:szCs w:val="28"/>
        </w:rPr>
        <w:t xml:space="preserve">reason </w:t>
      </w:r>
      <w:r w:rsidR="71248DB1" w:rsidRPr="00557C1A">
        <w:rPr>
          <w:b/>
          <w:bCs/>
          <w:sz w:val="28"/>
          <w:szCs w:val="28"/>
        </w:rPr>
        <w:t>for</w:t>
      </w:r>
      <w:r w:rsidRPr="00557C1A">
        <w:rPr>
          <w:b/>
          <w:bCs/>
          <w:sz w:val="28"/>
          <w:szCs w:val="28"/>
        </w:rPr>
        <w:t xml:space="preserve"> buying property </w:t>
      </w:r>
      <w:r w:rsidR="71248DB1" w:rsidRPr="00557C1A">
        <w:rPr>
          <w:b/>
          <w:bCs/>
          <w:sz w:val="28"/>
          <w:szCs w:val="28"/>
        </w:rPr>
        <w:t xml:space="preserve">in Port Phillip </w:t>
      </w:r>
      <w:r w:rsidRPr="00557C1A">
        <w:rPr>
          <w:b/>
          <w:bCs/>
          <w:sz w:val="28"/>
          <w:szCs w:val="28"/>
        </w:rPr>
        <w:t>was ample access to parking even when kids get licences” – Port Melbourne.</w:t>
      </w:r>
      <w:bookmarkEnd w:id="24"/>
    </w:p>
    <w:p w14:paraId="614B6C14" w14:textId="77777777" w:rsidR="00E67A20" w:rsidRPr="00801B63" w:rsidRDefault="00E67A20" w:rsidP="00FA1495">
      <w:pPr>
        <w:pStyle w:val="Heading31"/>
        <w:spacing w:before="240" w:line="288" w:lineRule="auto"/>
      </w:pPr>
      <w:r w:rsidRPr="00801B63">
        <w:t xml:space="preserve">Findings by suburb  </w:t>
      </w:r>
    </w:p>
    <w:p w14:paraId="6BC7B2A1" w14:textId="029D89AD" w:rsidR="00FA1495" w:rsidRDefault="71248DB1" w:rsidP="00FA1495">
      <w:pPr>
        <w:spacing w:line="288" w:lineRule="auto"/>
      </w:pPr>
      <w:r>
        <w:t xml:space="preserve">The proposed Policy setting was </w:t>
      </w:r>
      <w:r w:rsidR="0053002F">
        <w:t>sup</w:t>
      </w:r>
      <w:r w:rsidR="00152B1A">
        <w:t>p</w:t>
      </w:r>
      <w:r w:rsidR="0053002F">
        <w:t>orted by respondents in all Port Phillip suburbs except for Albert Park (45 per cent) and Middle Park (41 per cent).</w:t>
      </w:r>
      <w:r w:rsidR="00557C1A">
        <w:t xml:space="preserve"> </w:t>
      </w:r>
      <w:r w:rsidR="0053002F">
        <w:t xml:space="preserve">The proposed Policy setting was </w:t>
      </w:r>
      <w:r>
        <w:t xml:space="preserve">strongly supported by </w:t>
      </w:r>
      <w:r w:rsidR="00A74091">
        <w:t>respondents</w:t>
      </w:r>
      <w:r>
        <w:t xml:space="preserve"> in Balaclava (82 per cent), Melbourne (St Kilda Road) (80 per cent), and Ripponlea (80 per cent). </w:t>
      </w:r>
    </w:p>
    <w:p w14:paraId="70B750A4" w14:textId="77777777" w:rsidR="00FA1495" w:rsidRDefault="00FA1495">
      <w:pPr>
        <w:tabs>
          <w:tab w:val="clear" w:pos="-3060"/>
          <w:tab w:val="clear" w:pos="-2340"/>
          <w:tab w:val="clear" w:pos="6300"/>
        </w:tabs>
        <w:suppressAutoHyphens w:val="0"/>
        <w:spacing w:after="160" w:line="259" w:lineRule="auto"/>
      </w:pPr>
      <w:r>
        <w:br w:type="page"/>
      </w:r>
    </w:p>
    <w:p w14:paraId="72DF68C0" w14:textId="53C3F553" w:rsidR="009D6F62" w:rsidRPr="00801B63" w:rsidRDefault="009D6F62" w:rsidP="00FA1495">
      <w:pPr>
        <w:pStyle w:val="Heading31"/>
        <w:spacing w:before="240" w:line="288" w:lineRule="auto"/>
      </w:pPr>
      <w:r w:rsidRPr="00801B63">
        <w:lastRenderedPageBreak/>
        <w:t>Findings by gender</w:t>
      </w:r>
    </w:p>
    <w:p w14:paraId="2C0C32D6" w14:textId="77777777" w:rsidR="00FA1495" w:rsidRDefault="00044682" w:rsidP="00FA1495">
      <w:pPr>
        <w:spacing w:line="288" w:lineRule="auto"/>
      </w:pPr>
      <w:r>
        <w:t xml:space="preserve">The proposed Policy setting was supported by </w:t>
      </w:r>
      <w:r w:rsidR="71248DB1">
        <w:t>65 per cent of</w:t>
      </w:r>
      <w:r>
        <w:t xml:space="preserve"> female respondents</w:t>
      </w:r>
      <w:r w:rsidR="71248DB1">
        <w:t>, while</w:t>
      </w:r>
      <w:r w:rsidR="009D6F62" w:rsidRPr="00801B63">
        <w:t xml:space="preserve"> 59 per cent</w:t>
      </w:r>
      <w:r w:rsidR="71248DB1">
        <w:t xml:space="preserve"> of male respondents </w:t>
      </w:r>
      <w:r w:rsidR="003419C3">
        <w:t>showed support</w:t>
      </w:r>
      <w:r w:rsidR="71248DB1">
        <w:t>.</w:t>
      </w:r>
      <w:r w:rsidR="009D6F62" w:rsidRPr="00801B63">
        <w:t xml:space="preserve"> Respondents who did not provide their gender </w:t>
      </w:r>
      <w:r w:rsidR="71248DB1">
        <w:t>indicated disapproval with 37 per cent support.</w:t>
      </w:r>
    </w:p>
    <w:p w14:paraId="65765F44" w14:textId="358A4147" w:rsidR="009D6F62" w:rsidRPr="00801B63" w:rsidRDefault="009D6F62" w:rsidP="00FA1495">
      <w:pPr>
        <w:pStyle w:val="Heading31"/>
        <w:spacing w:before="240" w:line="288" w:lineRule="auto"/>
      </w:pPr>
      <w:r w:rsidRPr="00801B63">
        <w:t>Findings by age group</w:t>
      </w:r>
    </w:p>
    <w:p w14:paraId="24451643" w14:textId="58F09D27" w:rsidR="00747624" w:rsidRDefault="71248DB1" w:rsidP="00FA1495">
      <w:pPr>
        <w:spacing w:line="288" w:lineRule="auto"/>
      </w:pPr>
      <w:bookmarkStart w:id="25" w:name="_Toc27112985"/>
      <w:r w:rsidRPr="71248DB1">
        <w:t>Support for this</w:t>
      </w:r>
      <w:r w:rsidR="003419C3">
        <w:t xml:space="preserve"> proposed Policy</w:t>
      </w:r>
      <w:r w:rsidRPr="71248DB1">
        <w:t xml:space="preserve"> setting was </w:t>
      </w:r>
      <w:r w:rsidR="00945A30">
        <w:t>strong</w:t>
      </w:r>
      <w:r w:rsidRPr="71248DB1">
        <w:t xml:space="preserve"> with those aged </w:t>
      </w:r>
      <w:r w:rsidR="003419C3">
        <w:t xml:space="preserve">between </w:t>
      </w:r>
      <w:r w:rsidRPr="71248DB1">
        <w:t>18</w:t>
      </w:r>
      <w:r w:rsidR="003419C3">
        <w:t xml:space="preserve"> and </w:t>
      </w:r>
      <w:r w:rsidRPr="71248DB1">
        <w:t>24</w:t>
      </w:r>
      <w:r w:rsidR="003419C3">
        <w:t xml:space="preserve"> years old</w:t>
      </w:r>
      <w:r w:rsidRPr="71248DB1">
        <w:t xml:space="preserve"> (87 per cent) and </w:t>
      </w:r>
      <w:r w:rsidR="003419C3">
        <w:t>those aged</w:t>
      </w:r>
      <w:r w:rsidR="00945A30">
        <w:t xml:space="preserve"> from </w:t>
      </w:r>
      <w:r w:rsidRPr="71248DB1">
        <w:t>70</w:t>
      </w:r>
      <w:r w:rsidR="00945A30">
        <w:t xml:space="preserve"> </w:t>
      </w:r>
      <w:r w:rsidRPr="71248DB1">
        <w:t xml:space="preserve">and above (71 per cent). Those aged </w:t>
      </w:r>
      <w:r w:rsidR="003419C3">
        <w:t xml:space="preserve">between </w:t>
      </w:r>
      <w:r w:rsidRPr="71248DB1">
        <w:t>50</w:t>
      </w:r>
      <w:r w:rsidR="003419C3">
        <w:t xml:space="preserve"> and </w:t>
      </w:r>
      <w:r w:rsidRPr="71248DB1">
        <w:t>59</w:t>
      </w:r>
      <w:r w:rsidR="003419C3">
        <w:t xml:space="preserve"> years old</w:t>
      </w:r>
      <w:r w:rsidRPr="71248DB1">
        <w:t xml:space="preserve"> were the least likely to support the change (55 per cent)</w:t>
      </w:r>
      <w:r w:rsidR="00DF76AC">
        <w:t>.</w:t>
      </w:r>
      <w:bookmarkEnd w:id="25"/>
      <w:r w:rsidR="00747624">
        <w:t xml:space="preserve"> The group who prefer</w:t>
      </w:r>
      <w:r w:rsidR="00152B1A">
        <w:t>r</w:t>
      </w:r>
      <w:r w:rsidR="00747624">
        <w:t>ed not to provide their age showed 39 per cent support for the p</w:t>
      </w:r>
      <w:r w:rsidR="00152B1A">
        <w:t>ro</w:t>
      </w:r>
      <w:r w:rsidR="00747624">
        <w:t xml:space="preserve">posed </w:t>
      </w:r>
      <w:r w:rsidR="004D553A">
        <w:t>P</w:t>
      </w:r>
      <w:r w:rsidR="00747624">
        <w:t>olicy setting</w:t>
      </w:r>
      <w:r w:rsidR="008C3D6F">
        <w:t>.</w:t>
      </w:r>
    </w:p>
    <w:p w14:paraId="3DA19871" w14:textId="79BD7FF4" w:rsidR="00834249" w:rsidRDefault="00834249" w:rsidP="00FA1495">
      <w:pPr>
        <w:pStyle w:val="Heading31"/>
        <w:spacing w:before="240" w:line="288" w:lineRule="auto"/>
      </w:pPr>
      <w:r>
        <w:t xml:space="preserve">Findings by </w:t>
      </w:r>
      <w:r w:rsidR="00E32BDE">
        <w:t xml:space="preserve">number of </w:t>
      </w:r>
      <w:r w:rsidR="004D553A">
        <w:t>Parking Permits</w:t>
      </w:r>
      <w:r w:rsidR="00E32BDE">
        <w:t xml:space="preserve"> held</w:t>
      </w:r>
    </w:p>
    <w:p w14:paraId="073DF912" w14:textId="7F1B64A2" w:rsidR="00834249" w:rsidRDefault="00834249" w:rsidP="00FA1495">
      <w:pPr>
        <w:spacing w:line="288" w:lineRule="auto"/>
      </w:pPr>
      <w:r w:rsidRPr="23B1A00D">
        <w:t xml:space="preserve">The number of total </w:t>
      </w:r>
      <w:r>
        <w:t>Parking Permits</w:t>
      </w:r>
      <w:r w:rsidR="00557C1A">
        <w:t xml:space="preserve"> </w:t>
      </w:r>
      <w:r w:rsidRPr="23B1A00D">
        <w:t xml:space="preserve">held by respondents </w:t>
      </w:r>
      <w:r w:rsidR="00C41CF2">
        <w:t>significantly influenced their support for the change in the maximum number of permits</w:t>
      </w:r>
      <w:r w:rsidRPr="23B1A00D">
        <w:t xml:space="preserve">. </w:t>
      </w:r>
      <w:r w:rsidRPr="06B1A31A">
        <w:t>Overall, respondents who</w:t>
      </w:r>
      <w:r w:rsidRPr="31C3B254">
        <w:t xml:space="preserve"> identified as holding one permit or less showed a </w:t>
      </w:r>
      <w:r w:rsidR="00C41CF2">
        <w:t xml:space="preserve">much </w:t>
      </w:r>
      <w:r w:rsidRPr="31C3B254">
        <w:t xml:space="preserve">higher level of support for </w:t>
      </w:r>
      <w:r>
        <w:t xml:space="preserve">the </w:t>
      </w:r>
      <w:r w:rsidR="004D553A">
        <w:t xml:space="preserve">proposed </w:t>
      </w:r>
      <w:r>
        <w:t>Policy setting</w:t>
      </w:r>
      <w:r w:rsidRPr="31C3B254">
        <w:t xml:space="preserve">. </w:t>
      </w:r>
    </w:p>
    <w:p w14:paraId="6F88E534" w14:textId="2FAFCFDD" w:rsidR="00834249" w:rsidRDefault="00834249" w:rsidP="00FA1495">
      <w:pPr>
        <w:pStyle w:val="BULLETS"/>
        <w:spacing w:line="288" w:lineRule="auto"/>
      </w:pPr>
      <w:r>
        <w:t>Respondents who identified as not holding any permits and identified as being eligible for Parking Permits</w:t>
      </w:r>
      <w:r w:rsidR="008C3D6F">
        <w:t xml:space="preserve"> (87 respondents)</w:t>
      </w:r>
      <w:r>
        <w:t xml:space="preserve"> - 75 per cent support</w:t>
      </w:r>
    </w:p>
    <w:p w14:paraId="71CDE889" w14:textId="56DD95D5" w:rsidR="00834249" w:rsidRDefault="00834249" w:rsidP="00FA1495">
      <w:pPr>
        <w:pStyle w:val="BULLETS"/>
        <w:spacing w:line="288" w:lineRule="auto"/>
      </w:pPr>
      <w:r>
        <w:t xml:space="preserve">Respondents who identified as holding one permit </w:t>
      </w:r>
      <w:r w:rsidR="008C3D6F">
        <w:t>(167 respondents)</w:t>
      </w:r>
      <w:r>
        <w:t xml:space="preserve"> - 75 per cent support</w:t>
      </w:r>
    </w:p>
    <w:p w14:paraId="035EB84C" w14:textId="0DC9ECAA" w:rsidR="00834249" w:rsidRDefault="00834249" w:rsidP="00FA1495">
      <w:pPr>
        <w:pStyle w:val="BULLETS"/>
        <w:spacing w:line="288" w:lineRule="auto"/>
      </w:pPr>
      <w:r>
        <w:t xml:space="preserve">Respondents who identified as holding two permits </w:t>
      </w:r>
      <w:r w:rsidR="008C3D6F">
        <w:t>(131 respondents)</w:t>
      </w:r>
      <w:r>
        <w:t xml:space="preserve"> - 56 per cent support</w:t>
      </w:r>
    </w:p>
    <w:p w14:paraId="4F628519" w14:textId="1688F8E5" w:rsidR="00834249" w:rsidRDefault="00834249" w:rsidP="00FA1495">
      <w:pPr>
        <w:pStyle w:val="BULLETS"/>
        <w:spacing w:line="288" w:lineRule="auto"/>
      </w:pPr>
      <w:r>
        <w:t xml:space="preserve">Respondents who identified as holding three or more permits </w:t>
      </w:r>
      <w:r w:rsidR="008C3D6F" w:rsidRPr="146AEB92">
        <w:t xml:space="preserve">(86 respondents) </w:t>
      </w:r>
      <w:r>
        <w:t>- 2</w:t>
      </w:r>
      <w:r w:rsidR="00C41CF2">
        <w:t>4</w:t>
      </w:r>
      <w:r>
        <w:t xml:space="preserve"> per cent support</w:t>
      </w:r>
      <w:r w:rsidR="00747624">
        <w:t>.</w:t>
      </w:r>
    </w:p>
    <w:p w14:paraId="6DB71C6B" w14:textId="7D189FF5" w:rsidR="00183C6A" w:rsidRPr="008D25E4" w:rsidRDefault="001E6314" w:rsidP="00FA1495">
      <w:pPr>
        <w:pStyle w:val="Heading31"/>
        <w:spacing w:before="240" w:line="288" w:lineRule="auto"/>
      </w:pPr>
      <w:bookmarkStart w:id="26" w:name="_Toc27112986"/>
      <w:r w:rsidRPr="003419C3">
        <w:t>Findings</w:t>
      </w:r>
      <w:r w:rsidR="00183C6A" w:rsidRPr="008D25E4">
        <w:t xml:space="preserve"> by </w:t>
      </w:r>
      <w:r w:rsidR="00E32BDE">
        <w:t>status of primary residence a</w:t>
      </w:r>
      <w:r w:rsidR="00183C6A" w:rsidRPr="008D25E4">
        <w:t>nd connection with Port Phillip</w:t>
      </w:r>
      <w:bookmarkEnd w:id="26"/>
    </w:p>
    <w:p w14:paraId="7BA013F3" w14:textId="113D63B5" w:rsidR="00531D9A" w:rsidRPr="00073F8B" w:rsidRDefault="003419C3" w:rsidP="00FA1495">
      <w:pPr>
        <w:pStyle w:val="BULLETS"/>
        <w:numPr>
          <w:ilvl w:val="0"/>
          <w:numId w:val="0"/>
        </w:numPr>
        <w:spacing w:line="288" w:lineRule="auto"/>
      </w:pPr>
      <w:r w:rsidRPr="758D4E63">
        <w:t>Respondents</w:t>
      </w:r>
      <w:r w:rsidRPr="1A82576A">
        <w:t xml:space="preserve"> who </w:t>
      </w:r>
      <w:r>
        <w:t xml:space="preserve">indicated that they or their family owned </w:t>
      </w:r>
      <w:r w:rsidRPr="1A82576A">
        <w:t>their primary residence</w:t>
      </w:r>
      <w:r w:rsidRPr="00073F8B" w:rsidDel="003419C3">
        <w:t xml:space="preserve"> </w:t>
      </w:r>
      <w:r w:rsidR="007818B9" w:rsidRPr="00073F8B">
        <w:t>(503 res</w:t>
      </w:r>
      <w:r w:rsidR="00394037">
        <w:t>p</w:t>
      </w:r>
      <w:r w:rsidR="007818B9" w:rsidRPr="00073F8B">
        <w:t xml:space="preserve">onses) </w:t>
      </w:r>
      <w:r w:rsidR="00C02758" w:rsidRPr="00073F8B">
        <w:t xml:space="preserve">were split on their support for the reduction in </w:t>
      </w:r>
      <w:r>
        <w:t xml:space="preserve">the </w:t>
      </w:r>
      <w:r w:rsidR="00C02758" w:rsidRPr="00073F8B">
        <w:t>maximum number of Resident Parking Permits</w:t>
      </w:r>
      <w:r w:rsidR="008479FC" w:rsidRPr="00073F8B">
        <w:t xml:space="preserve"> with </w:t>
      </w:r>
      <w:r w:rsidR="00531D9A" w:rsidRPr="00073F8B">
        <w:t>57 per</w:t>
      </w:r>
      <w:r w:rsidR="004D553A">
        <w:t xml:space="preserve"> </w:t>
      </w:r>
      <w:r w:rsidR="00531D9A" w:rsidRPr="00073F8B">
        <w:t xml:space="preserve">cent of these respondents in support of this </w:t>
      </w:r>
      <w:r w:rsidR="004D553A">
        <w:t>proposed</w:t>
      </w:r>
      <w:r w:rsidR="004D553A" w:rsidRPr="00073F8B">
        <w:t xml:space="preserve"> </w:t>
      </w:r>
      <w:r w:rsidR="00531D9A" w:rsidRPr="00073F8B">
        <w:t>Policy setting.</w:t>
      </w:r>
    </w:p>
    <w:p w14:paraId="7880DBEC" w14:textId="7B26CF06" w:rsidR="007940E4" w:rsidRPr="00073F8B" w:rsidRDefault="005246DB" w:rsidP="00FA1495">
      <w:pPr>
        <w:pStyle w:val="BULLETS"/>
        <w:numPr>
          <w:ilvl w:val="0"/>
          <w:numId w:val="0"/>
        </w:numPr>
        <w:spacing w:line="288" w:lineRule="auto"/>
      </w:pPr>
      <w:r w:rsidRPr="00073F8B">
        <w:t>Of the r</w:t>
      </w:r>
      <w:r w:rsidR="00531D9A" w:rsidRPr="00073F8B">
        <w:t>espondents who identified as rent</w:t>
      </w:r>
      <w:r w:rsidR="00747624">
        <w:t>ing a property</w:t>
      </w:r>
      <w:r w:rsidR="008479FC" w:rsidRPr="00073F8B">
        <w:t xml:space="preserve"> (107)</w:t>
      </w:r>
      <w:r w:rsidR="00811AA2">
        <w:t xml:space="preserve">, </w:t>
      </w:r>
      <w:r w:rsidRPr="00073F8B">
        <w:t xml:space="preserve">74 per </w:t>
      </w:r>
      <w:r w:rsidR="00811AA2">
        <w:t>c</w:t>
      </w:r>
      <w:r w:rsidRPr="00073F8B">
        <w:t xml:space="preserve">ent were supportive of the </w:t>
      </w:r>
      <w:r w:rsidR="004D553A">
        <w:t>proposed</w:t>
      </w:r>
      <w:r w:rsidR="004D553A" w:rsidRPr="00073F8B">
        <w:t xml:space="preserve"> </w:t>
      </w:r>
      <w:r w:rsidRPr="00073F8B">
        <w:t xml:space="preserve">Policy </w:t>
      </w:r>
      <w:r w:rsidR="00811AA2">
        <w:t>s</w:t>
      </w:r>
      <w:r w:rsidRPr="00073F8B">
        <w:t>etting.</w:t>
      </w:r>
    </w:p>
    <w:p w14:paraId="1D9A4EF3" w14:textId="1AE102D5" w:rsidR="004B3AB3" w:rsidRPr="00801B63" w:rsidRDefault="004B3AB3" w:rsidP="00FA1495">
      <w:pPr>
        <w:pStyle w:val="BULLETS"/>
        <w:numPr>
          <w:ilvl w:val="0"/>
          <w:numId w:val="0"/>
        </w:numPr>
        <w:spacing w:line="288" w:lineRule="auto"/>
      </w:pPr>
      <w:r>
        <w:t>There were 36 responde</w:t>
      </w:r>
      <w:r w:rsidR="00073F8B">
        <w:t>nts</w:t>
      </w:r>
      <w:r>
        <w:t xml:space="preserve"> who identified as owning a business in CoPP</w:t>
      </w:r>
      <w:r w:rsidR="00073F8B">
        <w:t xml:space="preserve">. Of these, 58 per cent were supportive of the </w:t>
      </w:r>
      <w:r w:rsidR="004D553A">
        <w:t xml:space="preserve">proposed </w:t>
      </w:r>
      <w:r w:rsidR="00073F8B">
        <w:t>Policy setting.</w:t>
      </w:r>
    </w:p>
    <w:p w14:paraId="61CBCC0C" w14:textId="74452884" w:rsidR="00AD3C9F" w:rsidRDefault="00AD3C9F" w:rsidP="00FA1495">
      <w:pPr>
        <w:pStyle w:val="Heading31"/>
        <w:spacing w:before="240" w:line="288" w:lineRule="auto"/>
      </w:pPr>
      <w:r>
        <w:t>Community re</w:t>
      </w:r>
      <w:r w:rsidR="001D6B18">
        <w:t>quest</w:t>
      </w:r>
      <w:r>
        <w:t>s from workshops and the survey</w:t>
      </w:r>
    </w:p>
    <w:p w14:paraId="05A812AF" w14:textId="4D2EBF50" w:rsidR="00A32842" w:rsidRDefault="00A32842" w:rsidP="00FA1495">
      <w:pPr>
        <w:pStyle w:val="BULLETS"/>
        <w:spacing w:line="288" w:lineRule="auto"/>
      </w:pPr>
      <w:r>
        <w:t xml:space="preserve">Provide a </w:t>
      </w:r>
      <w:r w:rsidR="00405E61">
        <w:t>long lead time for impl</w:t>
      </w:r>
      <w:r w:rsidR="00F46BD5">
        <w:t>e</w:t>
      </w:r>
      <w:r w:rsidR="00405E61">
        <w:t>ment</w:t>
      </w:r>
      <w:r w:rsidR="00F46BD5">
        <w:t xml:space="preserve">ation </w:t>
      </w:r>
      <w:r w:rsidR="00405E61">
        <w:t xml:space="preserve">to enable adult children to move or other arrangements </w:t>
      </w:r>
      <w:r w:rsidR="003556DC">
        <w:t xml:space="preserve">be </w:t>
      </w:r>
      <w:r w:rsidR="00405E61">
        <w:t>made</w:t>
      </w:r>
      <w:r>
        <w:t xml:space="preserve"> for vehicles and parking</w:t>
      </w:r>
      <w:r w:rsidR="00405E61">
        <w:t xml:space="preserve">. </w:t>
      </w:r>
    </w:p>
    <w:p w14:paraId="41709700" w14:textId="05743CF9" w:rsidR="00FA1495" w:rsidRDefault="00405E61" w:rsidP="00FA1495">
      <w:pPr>
        <w:pStyle w:val="BULLETS"/>
        <w:spacing w:line="288" w:lineRule="auto"/>
      </w:pPr>
      <w:r>
        <w:t xml:space="preserve">Some suggested </w:t>
      </w:r>
      <w:r w:rsidR="00A32842">
        <w:t>‘</w:t>
      </w:r>
      <w:r>
        <w:t>grandfathering</w:t>
      </w:r>
      <w:r w:rsidR="00A32842">
        <w:t>’</w:t>
      </w:r>
      <w:r>
        <w:t xml:space="preserve"> current Resident Parking Permit conditions until the property is sold.</w:t>
      </w:r>
    </w:p>
    <w:p w14:paraId="0281E047" w14:textId="4C862466" w:rsidR="00367392" w:rsidRPr="00CC0160" w:rsidRDefault="00367392" w:rsidP="00FA1495">
      <w:pPr>
        <w:pStyle w:val="Heading11"/>
        <w:spacing w:before="240" w:line="288" w:lineRule="auto"/>
        <w:rPr>
          <w:b w:val="0"/>
        </w:rPr>
      </w:pPr>
      <w:bookmarkStart w:id="27" w:name="_Toc28089330"/>
      <w:r w:rsidRPr="00CC0160">
        <w:rPr>
          <w:b w:val="0"/>
        </w:rPr>
        <w:lastRenderedPageBreak/>
        <w:t>Maximum number of Resident Parking Permits for households with off-street parking</w:t>
      </w:r>
      <w:bookmarkEnd w:id="27"/>
      <w:r w:rsidRPr="00CC0160">
        <w:rPr>
          <w:b w:val="0"/>
        </w:rPr>
        <w:t xml:space="preserve"> </w:t>
      </w:r>
    </w:p>
    <w:p w14:paraId="4B85BADD" w14:textId="7AA9D764" w:rsidR="00367392" w:rsidRPr="00801B63" w:rsidRDefault="00367392" w:rsidP="00FA1495">
      <w:pPr>
        <w:pStyle w:val="Heading31"/>
        <w:spacing w:before="240" w:line="288" w:lineRule="auto"/>
      </w:pPr>
      <w:r w:rsidRPr="00801B63">
        <w:t>Overview</w:t>
      </w:r>
    </w:p>
    <w:p w14:paraId="645E9D88" w14:textId="7AA9D764" w:rsidR="00367392" w:rsidRPr="00801B63" w:rsidRDefault="00367392" w:rsidP="00FA1495">
      <w:pPr>
        <w:spacing w:line="288" w:lineRule="auto"/>
      </w:pPr>
      <w:r w:rsidRPr="00801B63">
        <w:t xml:space="preserve">This </w:t>
      </w:r>
      <w:r w:rsidR="00EB4356">
        <w:t>proposed Policy setting aims</w:t>
      </w:r>
      <w:r w:rsidRPr="00801B63">
        <w:t xml:space="preserve"> to reduce the maximum number of Resident Parking Permits available to each </w:t>
      </w:r>
      <w:r w:rsidR="00EB4356">
        <w:t xml:space="preserve">eligible </w:t>
      </w:r>
      <w:r w:rsidRPr="00801B63">
        <w:t xml:space="preserve">residential property with </w:t>
      </w:r>
      <w:r w:rsidR="009A7DD7" w:rsidRPr="00801B63">
        <w:t>a crossover (driveway) from the front of their property to the street, based on the width of the driveway</w:t>
      </w:r>
      <w:r w:rsidRPr="00801B63">
        <w:t>.</w:t>
      </w:r>
    </w:p>
    <w:p w14:paraId="1CCE54CF" w14:textId="77777777" w:rsidR="00BB26D6" w:rsidRPr="00801B63" w:rsidRDefault="00BB26D6" w:rsidP="00FA1495">
      <w:pPr>
        <w:pStyle w:val="Heading31"/>
        <w:spacing w:before="240" w:line="288" w:lineRule="auto"/>
      </w:pPr>
      <w:r w:rsidRPr="00801B63">
        <w:t xml:space="preserve">Level of support </w:t>
      </w:r>
    </w:p>
    <w:p w14:paraId="5F0346FB" w14:textId="7A320057" w:rsidR="005A313C" w:rsidRPr="005A313C" w:rsidRDefault="005A313C" w:rsidP="00FA1495">
      <w:pPr>
        <w:spacing w:line="288" w:lineRule="auto"/>
      </w:pPr>
      <w:r w:rsidRPr="005A313C">
        <w:t xml:space="preserve">Survey respondents were asked “Do you support the approach to maximum numbers of Resident Parking Permits for households with off-street parking?” In response, 64 per cent of survey respondents indicated they support the </w:t>
      </w:r>
      <w:r w:rsidR="004D553A">
        <w:t>proposed</w:t>
      </w:r>
      <w:r w:rsidR="004D553A" w:rsidRPr="005A313C">
        <w:t xml:space="preserve"> </w:t>
      </w:r>
      <w:r w:rsidRPr="005A313C">
        <w:t xml:space="preserve">Policy setting. </w:t>
      </w:r>
    </w:p>
    <w:p w14:paraId="1BC6E566" w14:textId="72669A39" w:rsidR="005A313C" w:rsidRPr="005A313C" w:rsidRDefault="005A313C" w:rsidP="00FA1495">
      <w:pPr>
        <w:spacing w:line="288" w:lineRule="auto"/>
      </w:pPr>
      <w:r w:rsidRPr="005A313C">
        <w:t xml:space="preserve">A formal indication of support for this </w:t>
      </w:r>
      <w:r w:rsidR="004D553A">
        <w:t>proposed</w:t>
      </w:r>
      <w:r w:rsidR="004D553A" w:rsidRPr="005A313C">
        <w:t xml:space="preserve"> </w:t>
      </w:r>
      <w:r w:rsidRPr="005A313C">
        <w:t xml:space="preserve">Policy setting was not part of the workshop activities. </w:t>
      </w:r>
    </w:p>
    <w:p w14:paraId="182F921B" w14:textId="77777777" w:rsidR="00A74091" w:rsidRDefault="00A56ECB" w:rsidP="00FA1495">
      <w:pPr>
        <w:pStyle w:val="Heading31"/>
        <w:keepNext/>
        <w:spacing w:before="240" w:line="288" w:lineRule="auto"/>
      </w:pPr>
      <w:r w:rsidRPr="00801B63">
        <w:drawing>
          <wp:inline distT="0" distB="0" distL="0" distR="0" wp14:anchorId="18EE57F9" wp14:editId="2A034B29">
            <wp:extent cx="6113145" cy="3179135"/>
            <wp:effectExtent l="0" t="0" r="0" b="2540"/>
            <wp:docPr id="17" name="Chart 17" descr="Pie chart showing 64% of survey respondents in favour of reducing the number of Resident Parking Permits for households with access to off-street parking and 36% of survey respondents opposed to reducing the number of resident parking permits available to households with off street parking." title="Leve of suport for maximum number of Resident Parking Permits for households wih off-street par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F50F2E" w14:textId="508995D9" w:rsidR="00A56ECB" w:rsidRPr="00E93FA3" w:rsidRDefault="00A74091" w:rsidP="00FA1495">
      <w:pPr>
        <w:pStyle w:val="Caption"/>
        <w:spacing w:line="288" w:lineRule="auto"/>
        <w:rPr>
          <w:i w:val="0"/>
          <w:color w:val="auto"/>
        </w:rPr>
      </w:pPr>
      <w:r w:rsidRPr="00E93FA3">
        <w:rPr>
          <w:i w:val="0"/>
          <w:color w:val="auto"/>
        </w:rPr>
        <w:t xml:space="preserve">Figure </w:t>
      </w:r>
      <w:r w:rsidR="00C15AFF" w:rsidRPr="00E93FA3">
        <w:rPr>
          <w:i w:val="0"/>
          <w:color w:val="auto"/>
        </w:rPr>
        <w:t>7</w:t>
      </w:r>
      <w:r w:rsidR="004D553A" w:rsidRPr="00E93FA3">
        <w:rPr>
          <w:i w:val="0"/>
          <w:color w:val="auto"/>
        </w:rPr>
        <w:t>:</w:t>
      </w:r>
      <w:r w:rsidRPr="00E93FA3">
        <w:rPr>
          <w:i w:val="0"/>
          <w:color w:val="auto"/>
        </w:rPr>
        <w:t xml:space="preserve"> Level of support for reducing the maximum number of Resident Parking Permits for households with off-street parking</w:t>
      </w:r>
      <w:r w:rsidR="004D553A" w:rsidRPr="00E93FA3">
        <w:rPr>
          <w:i w:val="0"/>
          <w:color w:val="auto"/>
        </w:rPr>
        <w:t xml:space="preserve"> – survey responses.</w:t>
      </w:r>
    </w:p>
    <w:p w14:paraId="0FA44F4D" w14:textId="77777777" w:rsidR="00FA1495" w:rsidRDefault="00FA1495">
      <w:pPr>
        <w:tabs>
          <w:tab w:val="clear" w:pos="-3060"/>
          <w:tab w:val="clear" w:pos="-2340"/>
          <w:tab w:val="clear" w:pos="6300"/>
        </w:tabs>
        <w:suppressAutoHyphens w:val="0"/>
        <w:spacing w:after="160" w:line="259" w:lineRule="auto"/>
        <w:rPr>
          <w:b/>
          <w:sz w:val="28"/>
          <w:szCs w:val="28"/>
        </w:rPr>
      </w:pPr>
      <w:r>
        <w:br w:type="page"/>
      </w:r>
    </w:p>
    <w:p w14:paraId="6A694BAD" w14:textId="439D9685" w:rsidR="00367392" w:rsidRPr="00801B63" w:rsidRDefault="00367392" w:rsidP="00FA1495">
      <w:pPr>
        <w:pStyle w:val="Heading31"/>
        <w:spacing w:before="240" w:line="288" w:lineRule="auto"/>
      </w:pPr>
      <w:r w:rsidRPr="00801B63">
        <w:lastRenderedPageBreak/>
        <w:t xml:space="preserve">Key </w:t>
      </w:r>
      <w:r w:rsidR="00BB26D6" w:rsidRPr="00801B63">
        <w:t>f</w:t>
      </w:r>
      <w:r w:rsidRPr="00801B63">
        <w:t xml:space="preserve">indings </w:t>
      </w:r>
    </w:p>
    <w:p w14:paraId="648929A6" w14:textId="77777777" w:rsidR="00DA23CE" w:rsidRPr="00801B63" w:rsidRDefault="00DA23CE" w:rsidP="00FA1495">
      <w:pPr>
        <w:pStyle w:val="BULLETS"/>
        <w:spacing w:line="288" w:lineRule="auto"/>
      </w:pPr>
      <w:r w:rsidRPr="00801B63">
        <w:t xml:space="preserve">Residents who identified as paying higher rates for larger properties </w:t>
      </w:r>
      <w:r w:rsidR="002B2F8C" w:rsidRPr="00801B63">
        <w:t xml:space="preserve">with off-street parking </w:t>
      </w:r>
      <w:r w:rsidRPr="00801B63">
        <w:t xml:space="preserve">felt unfairly penalised </w:t>
      </w:r>
      <w:r w:rsidR="00104252" w:rsidRPr="00801B63">
        <w:t>by this proposed Policy setting</w:t>
      </w:r>
      <w:r w:rsidRPr="00801B63">
        <w:t xml:space="preserve">. </w:t>
      </w:r>
    </w:p>
    <w:p w14:paraId="7D0FC488" w14:textId="58D57967" w:rsidR="00DA23CE" w:rsidRPr="00801B63" w:rsidRDefault="00104252" w:rsidP="00FA1495">
      <w:pPr>
        <w:pStyle w:val="BULLETS"/>
        <w:spacing w:line="288" w:lineRule="auto"/>
      </w:pPr>
      <w:r w:rsidRPr="00801B63">
        <w:t xml:space="preserve">Survey respondents and workshop participants wanted further </w:t>
      </w:r>
      <w:r w:rsidR="71248DB1">
        <w:t>detail</w:t>
      </w:r>
      <w:r w:rsidRPr="00801B63">
        <w:t xml:space="preserve"> about how crossovers would be assessed to consider their accessibility and usabilit</w:t>
      </w:r>
      <w:r w:rsidR="00307797">
        <w:t>y</w:t>
      </w:r>
      <w:r w:rsidRPr="00801B63">
        <w:t xml:space="preserve">. Some expressed concerns that their driveways can not be used and sought assurances that this would be considered by CoPP. </w:t>
      </w:r>
      <w:r w:rsidR="00600446" w:rsidRPr="00801B63">
        <w:t xml:space="preserve"> </w:t>
      </w:r>
    </w:p>
    <w:p w14:paraId="78723970" w14:textId="5482FE6D" w:rsidR="00307797" w:rsidRDefault="00104252" w:rsidP="00FA1495">
      <w:pPr>
        <w:pStyle w:val="BULLETS"/>
        <w:spacing w:line="288" w:lineRule="auto"/>
      </w:pPr>
      <w:r w:rsidRPr="00801B63">
        <w:t xml:space="preserve">Many felt that this was a fair and equitable approach and </w:t>
      </w:r>
      <w:r w:rsidR="00E13644">
        <w:t xml:space="preserve">may </w:t>
      </w:r>
      <w:r w:rsidRPr="00801B63">
        <w:t>free up on-street parking spaces for those without off-street parking</w:t>
      </w:r>
      <w:r w:rsidR="00600446" w:rsidRPr="00801B63">
        <w:t xml:space="preserve">. </w:t>
      </w:r>
    </w:p>
    <w:p w14:paraId="51127460" w14:textId="54E84C58" w:rsidR="005C3DC4" w:rsidRPr="00801B63" w:rsidRDefault="00A32842" w:rsidP="00FA1495">
      <w:pPr>
        <w:pStyle w:val="Heading31"/>
        <w:spacing w:before="240" w:line="288" w:lineRule="auto"/>
      </w:pPr>
      <w:r>
        <w:t>Identified support</w:t>
      </w:r>
    </w:p>
    <w:p w14:paraId="283B0E34" w14:textId="645CA7E3" w:rsidR="007F633D" w:rsidRPr="007F633D" w:rsidRDefault="007F633D" w:rsidP="00FA1495">
      <w:pPr>
        <w:pStyle w:val="BULLETS"/>
        <w:spacing w:line="288" w:lineRule="auto"/>
        <w:rPr>
          <w:bCs/>
        </w:rPr>
      </w:pPr>
      <w:r w:rsidRPr="007F633D">
        <w:t>Unfair of residents to not use their off street parking space</w:t>
      </w:r>
      <w:r w:rsidR="003419C3">
        <w:t>.</w:t>
      </w:r>
    </w:p>
    <w:p w14:paraId="7C9CAE70" w14:textId="0F826393" w:rsidR="007F633D" w:rsidRPr="007F633D" w:rsidRDefault="007F633D" w:rsidP="00FA1495">
      <w:pPr>
        <w:pStyle w:val="BULLETS"/>
        <w:spacing w:line="288" w:lineRule="auto"/>
        <w:rPr>
          <w:bCs/>
        </w:rPr>
      </w:pPr>
      <w:r w:rsidRPr="007F633D">
        <w:t>Seems fair and helps people with no off-street parking facilities</w:t>
      </w:r>
      <w:r w:rsidR="003419C3">
        <w:t>.</w:t>
      </w:r>
    </w:p>
    <w:p w14:paraId="4C0755ED" w14:textId="1E28AAD8" w:rsidR="00A20483" w:rsidRPr="00801B63" w:rsidRDefault="00A20483" w:rsidP="00FA1495">
      <w:pPr>
        <w:pStyle w:val="BULLETS"/>
        <w:spacing w:line="288" w:lineRule="auto"/>
      </w:pPr>
      <w:r w:rsidRPr="00801B63">
        <w:t>This is a fairer, more community-minded approach.</w:t>
      </w:r>
    </w:p>
    <w:p w14:paraId="507830C6" w14:textId="77777777" w:rsidR="005C3DC4" w:rsidRPr="00801B63" w:rsidRDefault="00A20483" w:rsidP="00FA1495">
      <w:pPr>
        <w:pStyle w:val="BULLETS"/>
        <w:spacing w:line="288" w:lineRule="auto"/>
      </w:pPr>
      <w:r w:rsidRPr="00801B63">
        <w:t>Encouraging residents to use off-street parking where available should lead to a decrease in street congestion and an increase in on-street parking for other residents and visitors.</w:t>
      </w:r>
      <w:r w:rsidR="005C3DC4" w:rsidRPr="00801B63">
        <w:t xml:space="preserve"> </w:t>
      </w:r>
    </w:p>
    <w:p w14:paraId="24AAE831" w14:textId="4B9A6E8D" w:rsidR="00557C1A" w:rsidRPr="00E93FA3" w:rsidRDefault="00747624" w:rsidP="00FA1495">
      <w:pPr>
        <w:spacing w:before="240" w:line="288" w:lineRule="auto"/>
        <w:rPr>
          <w:b/>
          <w:bCs/>
          <w:sz w:val="28"/>
          <w:szCs w:val="28"/>
        </w:rPr>
      </w:pPr>
      <w:r w:rsidRPr="00E93FA3">
        <w:rPr>
          <w:b/>
          <w:bCs/>
          <w:sz w:val="28"/>
          <w:szCs w:val="28"/>
        </w:rPr>
        <w:t>“Two per house plus visitor permits is a reasonable amount for an inner city area”</w:t>
      </w:r>
      <w:r w:rsidR="00C1776A" w:rsidRPr="00E93FA3">
        <w:rPr>
          <w:b/>
          <w:bCs/>
          <w:sz w:val="28"/>
          <w:szCs w:val="28"/>
        </w:rPr>
        <w:t xml:space="preserve"> – Other location.</w:t>
      </w:r>
    </w:p>
    <w:p w14:paraId="25133FE6" w14:textId="49468763" w:rsidR="005C3DC4" w:rsidRPr="00801B63" w:rsidRDefault="00A32842" w:rsidP="00FA1495">
      <w:pPr>
        <w:pStyle w:val="Heading31"/>
        <w:spacing w:before="240" w:after="0" w:line="288" w:lineRule="auto"/>
      </w:pPr>
      <w:r>
        <w:t>Identified c</w:t>
      </w:r>
      <w:r w:rsidR="005C3DC4" w:rsidRPr="00801B63">
        <w:t>oncern</w:t>
      </w:r>
      <w:r w:rsidR="003419C3">
        <w:t>s</w:t>
      </w:r>
    </w:p>
    <w:p w14:paraId="6F7AD2AD" w14:textId="5EF148E3" w:rsidR="007F633D" w:rsidRPr="007F633D" w:rsidRDefault="00A32842" w:rsidP="00FA1495">
      <w:pPr>
        <w:pStyle w:val="BULLETS"/>
        <w:spacing w:line="288" w:lineRule="auto"/>
      </w:pPr>
      <w:r>
        <w:t>C</w:t>
      </w:r>
      <w:r w:rsidR="007F633D" w:rsidRPr="007F633D">
        <w:t>ould disadvantage households who need multiple cars</w:t>
      </w:r>
      <w:r w:rsidR="003419C3">
        <w:t>.</w:t>
      </w:r>
    </w:p>
    <w:p w14:paraId="4F12507D" w14:textId="22188826" w:rsidR="005805F7" w:rsidRPr="005805F7" w:rsidRDefault="00A20483" w:rsidP="00FA1495">
      <w:pPr>
        <w:pStyle w:val="BULLETS"/>
        <w:spacing w:line="288" w:lineRule="auto"/>
      </w:pPr>
      <w:r w:rsidRPr="00801B63">
        <w:t>This may not be a suitable approach for properties with a garage that is too small for a vehicle, unusable driveways (for example due to narrow</w:t>
      </w:r>
      <w:r w:rsidR="003419C3">
        <w:t xml:space="preserve"> </w:t>
      </w:r>
      <w:r w:rsidR="71248DB1">
        <w:t>/</w:t>
      </w:r>
      <w:r w:rsidR="003419C3">
        <w:t xml:space="preserve"> </w:t>
      </w:r>
      <w:r w:rsidRPr="00801B63">
        <w:t>congested streets, heritage listings) or parking spaces that are not accessible for a resident with a disability.</w:t>
      </w:r>
      <w:bookmarkStart w:id="28" w:name="_Toc25916731"/>
    </w:p>
    <w:p w14:paraId="231C14B5" w14:textId="49274EE0" w:rsidR="00326F78" w:rsidRDefault="71248DB1" w:rsidP="00FA1495">
      <w:pPr>
        <w:pStyle w:val="BULLETS"/>
        <w:spacing w:line="288" w:lineRule="auto"/>
      </w:pPr>
      <w:r>
        <w:t>Residents pay a premium for additional land and space and should be able to utilise this as they please.</w:t>
      </w:r>
      <w:r w:rsidR="00A74091">
        <w:t xml:space="preserve"> </w:t>
      </w:r>
    </w:p>
    <w:p w14:paraId="739F3192" w14:textId="524914ED" w:rsidR="00A71D74" w:rsidRPr="00E93FA3" w:rsidRDefault="008E065D" w:rsidP="00FA1495">
      <w:pPr>
        <w:spacing w:before="240" w:line="288" w:lineRule="auto"/>
        <w:rPr>
          <w:b/>
          <w:bCs/>
          <w:sz w:val="28"/>
          <w:szCs w:val="28"/>
        </w:rPr>
      </w:pPr>
      <w:r w:rsidRPr="00E93FA3">
        <w:rPr>
          <w:b/>
          <w:bCs/>
          <w:sz w:val="28"/>
          <w:szCs w:val="28"/>
        </w:rPr>
        <w:t>“Bigger house but shouldn't be penalised” – Elwood.</w:t>
      </w:r>
      <w:bookmarkEnd w:id="28"/>
    </w:p>
    <w:p w14:paraId="3D3D9A03" w14:textId="77777777" w:rsidR="004E3603" w:rsidRPr="00801B63" w:rsidRDefault="004E3603" w:rsidP="00FA1495">
      <w:pPr>
        <w:pStyle w:val="Heading31"/>
        <w:spacing w:before="240" w:line="288" w:lineRule="auto"/>
      </w:pPr>
      <w:r w:rsidRPr="00801B63">
        <w:t>Findings by suburb</w:t>
      </w:r>
    </w:p>
    <w:p w14:paraId="4B2C6271" w14:textId="77777777" w:rsidR="005B427A" w:rsidRDefault="001F0BB0" w:rsidP="00FA1495">
      <w:pPr>
        <w:spacing w:line="288" w:lineRule="auto"/>
      </w:pPr>
      <w:r w:rsidRPr="00801B63">
        <w:t>This proposed Policy setting was supported by</w:t>
      </w:r>
      <w:r w:rsidR="004D553A">
        <w:t xml:space="preserve"> survey</w:t>
      </w:r>
      <w:r w:rsidRPr="00801B63">
        <w:t xml:space="preserve"> re</w:t>
      </w:r>
      <w:r w:rsidR="00307797">
        <w:t>s</w:t>
      </w:r>
      <w:r w:rsidRPr="00801B63">
        <w:t xml:space="preserve">pondents in </w:t>
      </w:r>
      <w:r w:rsidR="71248DB1">
        <w:t>most</w:t>
      </w:r>
      <w:r w:rsidRPr="00801B63">
        <w:t xml:space="preserve"> CoPP suburbs, returning an average result of 66 per cent suppor</w:t>
      </w:r>
      <w:r w:rsidR="000C1D68">
        <w:t>t</w:t>
      </w:r>
      <w:r w:rsidR="004E3603" w:rsidRPr="00801B63">
        <w:t xml:space="preserve">. </w:t>
      </w:r>
    </w:p>
    <w:p w14:paraId="4857A2BA" w14:textId="526015AD" w:rsidR="346D3C72" w:rsidRDefault="003419C3" w:rsidP="00FA1495">
      <w:pPr>
        <w:spacing w:line="288" w:lineRule="auto"/>
      </w:pPr>
      <w:r>
        <w:t xml:space="preserve">Respondents in </w:t>
      </w:r>
      <w:r w:rsidR="346D3C72" w:rsidRPr="271F0F6D">
        <w:t>Balaclava</w:t>
      </w:r>
      <w:r w:rsidR="3F4E78F2" w:rsidRPr="271F0F6D">
        <w:t xml:space="preserve"> (85 per cent)</w:t>
      </w:r>
      <w:r w:rsidR="671B0BFF" w:rsidRPr="271F0F6D">
        <w:t xml:space="preserve">, </w:t>
      </w:r>
      <w:r w:rsidR="346D3C72" w:rsidRPr="271F0F6D">
        <w:t xml:space="preserve">St Kilda </w:t>
      </w:r>
      <w:r w:rsidR="737B80CF" w:rsidRPr="271F0F6D">
        <w:t xml:space="preserve">(67 per cent) </w:t>
      </w:r>
      <w:r w:rsidR="5D028558" w:rsidRPr="271F0F6D">
        <w:t xml:space="preserve">and Albert Park </w:t>
      </w:r>
      <w:r w:rsidR="7A875B44" w:rsidRPr="271F0F6D">
        <w:t xml:space="preserve">(70 per cent) </w:t>
      </w:r>
      <w:r w:rsidR="346D3C72" w:rsidRPr="271F0F6D">
        <w:t xml:space="preserve">showed the highest level of support for the proposed </w:t>
      </w:r>
      <w:r>
        <w:t>P</w:t>
      </w:r>
      <w:r w:rsidR="346D3C72" w:rsidRPr="271F0F6D">
        <w:t xml:space="preserve">olicy setting. </w:t>
      </w:r>
      <w:r>
        <w:t xml:space="preserve">Those in </w:t>
      </w:r>
      <w:r w:rsidR="71248DB1">
        <w:t xml:space="preserve">St Kilda West showed the lowest level of support for the </w:t>
      </w:r>
      <w:r>
        <w:t>proposed P</w:t>
      </w:r>
      <w:r w:rsidR="71248DB1">
        <w:t xml:space="preserve">olicy setting at 39 per cent (31 respondents). </w:t>
      </w:r>
    </w:p>
    <w:p w14:paraId="14CDC40D" w14:textId="28F4A32B" w:rsidR="02602220" w:rsidRDefault="00C1776A" w:rsidP="00FA1495">
      <w:pPr>
        <w:pStyle w:val="BULLETS"/>
        <w:numPr>
          <w:ilvl w:val="0"/>
          <w:numId w:val="0"/>
        </w:numPr>
        <w:spacing w:line="288" w:lineRule="auto"/>
      </w:pPr>
      <w:r>
        <w:t xml:space="preserve">The </w:t>
      </w:r>
      <w:r w:rsidR="00A74091">
        <w:t>r</w:t>
      </w:r>
      <w:r w:rsidR="02602220">
        <w:t>espondents who did not provide a suburb</w:t>
      </w:r>
      <w:r>
        <w:t xml:space="preserve"> (68 respondents)</w:t>
      </w:r>
      <w:r w:rsidR="02602220">
        <w:t xml:space="preserve"> were supportive at 78 per cent.</w:t>
      </w:r>
    </w:p>
    <w:p w14:paraId="5CE752F2" w14:textId="02440F40" w:rsidR="001F0BB0" w:rsidRPr="00801B63" w:rsidRDefault="001F0BB0" w:rsidP="00FA1495">
      <w:pPr>
        <w:pStyle w:val="Heading31"/>
        <w:spacing w:before="240" w:line="288" w:lineRule="auto"/>
      </w:pPr>
      <w:r w:rsidRPr="00801B63">
        <w:lastRenderedPageBreak/>
        <w:t>Findings by gender</w:t>
      </w:r>
    </w:p>
    <w:p w14:paraId="3165E5F5" w14:textId="747ABBA4" w:rsidR="001F0BB0" w:rsidRPr="00801B63" w:rsidRDefault="001F0BB0" w:rsidP="00FA1495">
      <w:pPr>
        <w:spacing w:line="288" w:lineRule="auto"/>
      </w:pPr>
      <w:r w:rsidRPr="00801B63">
        <w:t>Support from female survey respondents was at 6</w:t>
      </w:r>
      <w:r w:rsidR="00801B63" w:rsidRPr="00801B63">
        <w:t>6</w:t>
      </w:r>
      <w:r w:rsidRPr="00801B63">
        <w:t xml:space="preserve"> per cent. Males were at </w:t>
      </w:r>
      <w:r w:rsidR="00801B63" w:rsidRPr="00801B63">
        <w:t>60</w:t>
      </w:r>
      <w:r w:rsidRPr="00801B63">
        <w:t xml:space="preserve"> per cent. Respondents who did not provide their gender </w:t>
      </w:r>
      <w:r w:rsidR="00801B63" w:rsidRPr="00801B63">
        <w:t>were also supportive at 66 per cent.</w:t>
      </w:r>
      <w:r w:rsidRPr="00801B63">
        <w:t xml:space="preserve"> </w:t>
      </w:r>
    </w:p>
    <w:p w14:paraId="2D33ABE4" w14:textId="0780879C" w:rsidR="001F0BB0" w:rsidRPr="00801B63" w:rsidRDefault="001F0BB0" w:rsidP="00FA1495">
      <w:pPr>
        <w:pStyle w:val="Heading31"/>
        <w:spacing w:before="240" w:line="288" w:lineRule="auto"/>
      </w:pPr>
      <w:r w:rsidRPr="00801B63">
        <w:t>Findings by age group</w:t>
      </w:r>
    </w:p>
    <w:p w14:paraId="45ECAA1E" w14:textId="00C965AB" w:rsidR="71248DB1" w:rsidRDefault="194342D5" w:rsidP="00FA1495">
      <w:pPr>
        <w:spacing w:line="288" w:lineRule="auto"/>
      </w:pPr>
      <w:r w:rsidRPr="194342D5">
        <w:t xml:space="preserve">Younger age groups showed significantly more support for this </w:t>
      </w:r>
      <w:r w:rsidR="004D553A">
        <w:t xml:space="preserve">proposed </w:t>
      </w:r>
      <w:r w:rsidRPr="194342D5">
        <w:t xml:space="preserve">Policy setting, </w:t>
      </w:r>
      <w:r w:rsidR="0FD834A9" w:rsidRPr="0FD834A9">
        <w:t xml:space="preserve">including </w:t>
      </w:r>
      <w:r w:rsidR="003419C3">
        <w:t xml:space="preserve">those aged between </w:t>
      </w:r>
      <w:r w:rsidR="0FD834A9" w:rsidRPr="0FD834A9">
        <w:t>18</w:t>
      </w:r>
      <w:r w:rsidR="003419C3">
        <w:t xml:space="preserve"> and </w:t>
      </w:r>
      <w:r w:rsidR="0FD834A9" w:rsidRPr="0FD834A9">
        <w:t>24 year</w:t>
      </w:r>
      <w:r w:rsidR="003419C3">
        <w:t>s</w:t>
      </w:r>
      <w:r w:rsidR="0FD834A9" w:rsidRPr="0FD834A9">
        <w:t xml:space="preserve"> old (87 per cent</w:t>
      </w:r>
      <w:r w:rsidR="004D553A">
        <w:t xml:space="preserve"> support</w:t>
      </w:r>
      <w:r w:rsidR="0FD834A9" w:rsidRPr="0FD834A9">
        <w:t>) and 25 to 34 year</w:t>
      </w:r>
      <w:r w:rsidR="003419C3">
        <w:t>s</w:t>
      </w:r>
      <w:r w:rsidR="0FD834A9" w:rsidRPr="0FD834A9">
        <w:t xml:space="preserve"> old (77 per cent</w:t>
      </w:r>
      <w:r w:rsidR="004D553A">
        <w:t xml:space="preserve"> support</w:t>
      </w:r>
      <w:r w:rsidR="0FD834A9" w:rsidRPr="0FD834A9">
        <w:t xml:space="preserve">). </w:t>
      </w:r>
      <w:r w:rsidR="2B98BE95" w:rsidRPr="2B98BE95">
        <w:t xml:space="preserve">The lowest support was shown by those aged </w:t>
      </w:r>
      <w:r w:rsidR="003419C3">
        <w:t xml:space="preserve">between </w:t>
      </w:r>
      <w:r w:rsidR="2B98BE95" w:rsidRPr="2B98BE95">
        <w:t>50</w:t>
      </w:r>
      <w:r w:rsidR="003419C3">
        <w:t xml:space="preserve"> and </w:t>
      </w:r>
      <w:r w:rsidR="2B98BE95" w:rsidRPr="2B98BE95">
        <w:t>59</w:t>
      </w:r>
      <w:r w:rsidR="003419C3">
        <w:t xml:space="preserve"> years old</w:t>
      </w:r>
      <w:r w:rsidR="2B98BE95" w:rsidRPr="2B98BE95">
        <w:t xml:space="preserve"> (58 per cent). </w:t>
      </w:r>
      <w:r w:rsidR="6842FDC5" w:rsidRPr="6842FDC5">
        <w:t>However, similarly to previous results, those</w:t>
      </w:r>
      <w:r w:rsidR="3854FE08" w:rsidRPr="3854FE08">
        <w:t xml:space="preserve"> aged 70 and above showed increased support (65 per cent)</w:t>
      </w:r>
      <w:r w:rsidR="004505A1">
        <w:t>.</w:t>
      </w:r>
    </w:p>
    <w:p w14:paraId="2712496A" w14:textId="3FC9D8E4" w:rsidR="003165CC" w:rsidRPr="003165CC" w:rsidRDefault="1C0B1EDF" w:rsidP="00FA1495">
      <w:pPr>
        <w:pStyle w:val="Heading31"/>
        <w:spacing w:before="240" w:line="288" w:lineRule="auto"/>
      </w:pPr>
      <w:bookmarkStart w:id="29" w:name="_Toc27112989"/>
      <w:r w:rsidRPr="271F0F6D">
        <w:t xml:space="preserve">Findings by </w:t>
      </w:r>
      <w:r w:rsidR="5A121630" w:rsidRPr="271F0F6D">
        <w:t>status</w:t>
      </w:r>
      <w:r w:rsidR="00E32BDE">
        <w:t xml:space="preserve"> of primary residence</w:t>
      </w:r>
      <w:r w:rsidR="5A121630" w:rsidRPr="271F0F6D">
        <w:t xml:space="preserve"> and connection with City of Port Phillip</w:t>
      </w:r>
      <w:bookmarkEnd w:id="29"/>
    </w:p>
    <w:p w14:paraId="387BA053" w14:textId="33EDA7D8" w:rsidR="004505A1" w:rsidRDefault="007F633D" w:rsidP="00FA1495">
      <w:pPr>
        <w:spacing w:line="288" w:lineRule="auto"/>
      </w:pPr>
      <w:r>
        <w:t>Respondents who own</w:t>
      </w:r>
      <w:r w:rsidR="004505A1">
        <w:t xml:space="preserve"> a home</w:t>
      </w:r>
      <w:r>
        <w:t xml:space="preserve"> or their family owns their home</w:t>
      </w:r>
      <w:r w:rsidR="004505A1">
        <w:t xml:space="preserve"> </w:t>
      </w:r>
      <w:r w:rsidR="575CEC00" w:rsidRPr="575CEC00">
        <w:t xml:space="preserve">(502 respondents) </w:t>
      </w:r>
      <w:r w:rsidR="5533F7DE" w:rsidRPr="5533F7DE">
        <w:t>supported the</w:t>
      </w:r>
      <w:r w:rsidR="004D553A">
        <w:t xml:space="preserve"> proposed</w:t>
      </w:r>
      <w:r w:rsidR="5533F7DE" w:rsidRPr="5533F7DE">
        <w:t xml:space="preserve"> Policy setting</w:t>
      </w:r>
      <w:r w:rsidR="004505A1">
        <w:t xml:space="preserve"> at 58 per cent. </w:t>
      </w:r>
      <w:r w:rsidR="004D553A">
        <w:t>Of t</w:t>
      </w:r>
      <w:r w:rsidR="701B5FA4" w:rsidRPr="701B5FA4">
        <w:t>hose who rented their homes</w:t>
      </w:r>
      <w:r w:rsidR="004D553A">
        <w:t>,</w:t>
      </w:r>
      <w:r w:rsidR="575CEC00" w:rsidRPr="575CEC00">
        <w:t xml:space="preserve"> </w:t>
      </w:r>
      <w:r w:rsidR="004505A1">
        <w:t xml:space="preserve">76 per cent </w:t>
      </w:r>
      <w:r w:rsidR="575CEC00" w:rsidRPr="575CEC00">
        <w:t>(107</w:t>
      </w:r>
      <w:r w:rsidR="004D553A">
        <w:t xml:space="preserve"> respondents</w:t>
      </w:r>
      <w:r w:rsidR="575CEC00" w:rsidRPr="575CEC00">
        <w:t>)</w:t>
      </w:r>
      <w:r w:rsidR="004505A1">
        <w:t xml:space="preserve"> </w:t>
      </w:r>
      <w:r w:rsidR="5533F7DE" w:rsidRPr="5533F7DE">
        <w:t>were supportive.</w:t>
      </w:r>
    </w:p>
    <w:p w14:paraId="02F388A9" w14:textId="60CBCF60" w:rsidR="11C8D68D" w:rsidRDefault="004D553A" w:rsidP="00FA1495">
      <w:pPr>
        <w:spacing w:line="288" w:lineRule="auto"/>
      </w:pPr>
      <w:r>
        <w:t xml:space="preserve">The proposed Policy setting was supported by </w:t>
      </w:r>
      <w:r w:rsidRPr="5533F7DE">
        <w:t xml:space="preserve">83 per cent of visitors </w:t>
      </w:r>
      <w:r w:rsidRPr="146AEB92">
        <w:t>(</w:t>
      </w:r>
      <w:r w:rsidRPr="1BC1CF43">
        <w:t>70 respondents),</w:t>
      </w:r>
      <w:r w:rsidRPr="5533F7DE">
        <w:t xml:space="preserve"> while 62 per cent of residents </w:t>
      </w:r>
      <w:r w:rsidRPr="1BC1CF43">
        <w:t xml:space="preserve">(610 respondents) </w:t>
      </w:r>
      <w:r w:rsidRPr="5533F7DE">
        <w:t xml:space="preserve">expressed support. </w:t>
      </w:r>
      <w:r w:rsidR="11C8D68D" w:rsidRPr="11C8D68D">
        <w:t xml:space="preserve">63 per cent of business owners </w:t>
      </w:r>
      <w:r w:rsidR="0417D5ED" w:rsidRPr="0417D5ED">
        <w:t xml:space="preserve">(35 respondents) </w:t>
      </w:r>
      <w:r w:rsidR="11C8D68D" w:rsidRPr="11C8D68D">
        <w:t xml:space="preserve">supported the changes, while 71 per cent of workers </w:t>
      </w:r>
      <w:r w:rsidR="0417D5ED" w:rsidRPr="0417D5ED">
        <w:t xml:space="preserve">(70 respondents) </w:t>
      </w:r>
      <w:r w:rsidR="11C8D68D" w:rsidRPr="11C8D68D">
        <w:t>were in favour.</w:t>
      </w:r>
    </w:p>
    <w:p w14:paraId="67471673" w14:textId="77777777" w:rsidR="00E93FA3" w:rsidRDefault="27663791" w:rsidP="00FA1495">
      <w:pPr>
        <w:pStyle w:val="Heading31"/>
        <w:spacing w:before="240" w:line="288" w:lineRule="auto"/>
      </w:pPr>
      <w:bookmarkStart w:id="30" w:name="_Toc27112990"/>
      <w:r w:rsidRPr="22C4517E">
        <w:t xml:space="preserve">Findings by </w:t>
      </w:r>
      <w:r w:rsidR="00E32BDE">
        <w:t xml:space="preserve">number of </w:t>
      </w:r>
      <w:r w:rsidR="004D553A">
        <w:t>Parking Permits</w:t>
      </w:r>
      <w:r w:rsidR="00E32BDE">
        <w:t xml:space="preserve"> held</w:t>
      </w:r>
      <w:r w:rsidRPr="22C4517E">
        <w:t xml:space="preserve"> </w:t>
      </w:r>
      <w:bookmarkStart w:id="31" w:name="_Toc27112991"/>
      <w:bookmarkEnd w:id="30"/>
    </w:p>
    <w:p w14:paraId="3758316F" w14:textId="573E141A" w:rsidR="12C41223" w:rsidRPr="00E93FA3" w:rsidRDefault="66E31E58" w:rsidP="00FA1495">
      <w:pPr>
        <w:spacing w:line="288" w:lineRule="auto"/>
        <w:rPr>
          <w:sz w:val="28"/>
          <w:szCs w:val="28"/>
        </w:rPr>
      </w:pPr>
      <w:r w:rsidRPr="72C3B9D0">
        <w:t>Consistent with previous findings, level of support decrease</w:t>
      </w:r>
      <w:r w:rsidR="003419C3">
        <w:t>d</w:t>
      </w:r>
      <w:r w:rsidRPr="72C3B9D0">
        <w:t xml:space="preserve"> with the higher number of </w:t>
      </w:r>
      <w:r w:rsidR="003419C3">
        <w:t>P</w:t>
      </w:r>
      <w:r w:rsidRPr="72C3B9D0">
        <w:t xml:space="preserve">arking </w:t>
      </w:r>
      <w:r w:rsidR="003419C3">
        <w:t>P</w:t>
      </w:r>
      <w:r w:rsidRPr="72C3B9D0">
        <w:t>ermits owned by the respondent.</w:t>
      </w:r>
      <w:bookmarkEnd w:id="31"/>
    </w:p>
    <w:p w14:paraId="30008A89" w14:textId="3321404A" w:rsidR="710CE237" w:rsidRDefault="3B43CD2E" w:rsidP="00FA1495">
      <w:pPr>
        <w:pStyle w:val="BULLETS"/>
        <w:spacing w:line="288" w:lineRule="auto"/>
      </w:pPr>
      <w:r>
        <w:t xml:space="preserve">Respondents who identified as not holding any permits </w:t>
      </w:r>
      <w:r w:rsidR="004D553A">
        <w:t xml:space="preserve">but who were eligible for Parking Permits </w:t>
      </w:r>
      <w:r>
        <w:t>(87 respondents) - 71 per cent support</w:t>
      </w:r>
      <w:r w:rsidR="002F5ECD">
        <w:t>.</w:t>
      </w:r>
      <w:r>
        <w:t xml:space="preserve"> </w:t>
      </w:r>
    </w:p>
    <w:p w14:paraId="441EA18A" w14:textId="52C56C22" w:rsidR="710CE237" w:rsidRDefault="146AEB92" w:rsidP="00FA1495">
      <w:pPr>
        <w:pStyle w:val="BULLETS"/>
        <w:spacing w:line="288" w:lineRule="auto"/>
      </w:pPr>
      <w:r>
        <w:t xml:space="preserve">Respondents who identified as holding one permit </w:t>
      </w:r>
      <w:r w:rsidR="008C3D6F">
        <w:t>(167 respondents)</w:t>
      </w:r>
      <w:r>
        <w:t xml:space="preserve"> - 66 per cent support</w:t>
      </w:r>
      <w:r w:rsidR="002F5ECD">
        <w:t>.</w:t>
      </w:r>
      <w:r>
        <w:t xml:space="preserve"> </w:t>
      </w:r>
    </w:p>
    <w:p w14:paraId="0902A867" w14:textId="7AD22426" w:rsidR="710CE237" w:rsidRDefault="710CE237" w:rsidP="00FA1495">
      <w:pPr>
        <w:pStyle w:val="BULLETS"/>
        <w:spacing w:line="288" w:lineRule="auto"/>
      </w:pPr>
      <w:r>
        <w:t xml:space="preserve">Respondents who identified as holding two permits </w:t>
      </w:r>
      <w:r w:rsidR="008C3D6F">
        <w:t xml:space="preserve">(131 respondents) </w:t>
      </w:r>
      <w:r w:rsidR="3907A36B">
        <w:t xml:space="preserve"> </w:t>
      </w:r>
      <w:r>
        <w:t xml:space="preserve">- </w:t>
      </w:r>
      <w:r w:rsidR="0233FD3A">
        <w:t>57</w:t>
      </w:r>
      <w:r>
        <w:t xml:space="preserve"> per cent support</w:t>
      </w:r>
      <w:r w:rsidR="002F5ECD">
        <w:t>.</w:t>
      </w:r>
    </w:p>
    <w:p w14:paraId="5CD63805" w14:textId="6AC1B0CD" w:rsidR="146AEB92" w:rsidRDefault="146AEB92" w:rsidP="00FA1495">
      <w:pPr>
        <w:pStyle w:val="BULLETS"/>
        <w:spacing w:line="288" w:lineRule="auto"/>
      </w:pPr>
      <w:r w:rsidRPr="146AEB92">
        <w:t xml:space="preserve">Respondents who identified as holding three or more permits </w:t>
      </w:r>
      <w:r w:rsidR="008C3D6F" w:rsidRPr="146AEB92">
        <w:t xml:space="preserve">(86 respondents) </w:t>
      </w:r>
      <w:r w:rsidRPr="146AEB92">
        <w:t>- 55 per cent support.</w:t>
      </w:r>
    </w:p>
    <w:p w14:paraId="6B839E56" w14:textId="77884C56" w:rsidR="00A32842" w:rsidRPr="00E32BDE" w:rsidRDefault="00A32842" w:rsidP="00FA1495">
      <w:pPr>
        <w:pStyle w:val="Heading31"/>
        <w:spacing w:before="240" w:line="288" w:lineRule="auto"/>
      </w:pPr>
      <w:r w:rsidRPr="00E32BDE">
        <w:t>Community re</w:t>
      </w:r>
      <w:r w:rsidR="001D6B18">
        <w:t>quests</w:t>
      </w:r>
      <w:r w:rsidRPr="00E32BDE">
        <w:t xml:space="preserve"> from workshops and the survey</w:t>
      </w:r>
    </w:p>
    <w:p w14:paraId="625F213C" w14:textId="29655705" w:rsidR="00A32842" w:rsidRDefault="00A32842" w:rsidP="00FA1495">
      <w:pPr>
        <w:pStyle w:val="BULLETS"/>
        <w:spacing w:line="288" w:lineRule="auto"/>
      </w:pPr>
      <w:r>
        <w:t xml:space="preserve">Clearly define the requirements for cross-overs </w:t>
      </w:r>
      <w:r w:rsidR="002F5ECD">
        <w:t xml:space="preserve">and </w:t>
      </w:r>
      <w:r>
        <w:t>usable off-street parking.</w:t>
      </w:r>
    </w:p>
    <w:p w14:paraId="1C14F266" w14:textId="35FA39A7" w:rsidR="00FA1495" w:rsidRDefault="00A32842" w:rsidP="00FA1495">
      <w:pPr>
        <w:pStyle w:val="BULLETS"/>
        <w:spacing w:line="288" w:lineRule="auto"/>
      </w:pPr>
      <w:r>
        <w:t>Review the viability of off-street parking before reducing the number of Resident Park</w:t>
      </w:r>
      <w:r w:rsidR="00CC1E55">
        <w:t>i</w:t>
      </w:r>
      <w:r>
        <w:t>ng Permits.</w:t>
      </w:r>
    </w:p>
    <w:p w14:paraId="5B828DB7" w14:textId="77777777" w:rsidR="00FA1495" w:rsidRDefault="00FA1495" w:rsidP="00FA1495">
      <w:pPr>
        <w:tabs>
          <w:tab w:val="clear" w:pos="-3060"/>
          <w:tab w:val="clear" w:pos="-2340"/>
          <w:tab w:val="clear" w:pos="6300"/>
        </w:tabs>
        <w:suppressAutoHyphens w:val="0"/>
        <w:spacing w:after="160" w:line="288" w:lineRule="auto"/>
      </w:pPr>
      <w:r>
        <w:br w:type="page"/>
      </w:r>
    </w:p>
    <w:p w14:paraId="2B7CF8ED" w14:textId="41F6D4F8" w:rsidR="00CF7262" w:rsidRPr="00CC0160" w:rsidRDefault="00FF754C" w:rsidP="00FA1495">
      <w:pPr>
        <w:pStyle w:val="Heading11"/>
        <w:spacing w:before="240" w:line="288" w:lineRule="auto"/>
        <w:rPr>
          <w:b w:val="0"/>
        </w:rPr>
      </w:pPr>
      <w:bookmarkStart w:id="32" w:name="_Toc28089331"/>
      <w:r w:rsidRPr="00CC0160">
        <w:rPr>
          <w:b w:val="0"/>
        </w:rPr>
        <w:lastRenderedPageBreak/>
        <w:t xml:space="preserve">Tiered pricing </w:t>
      </w:r>
      <w:r w:rsidR="00E13644" w:rsidRPr="00CC0160">
        <w:rPr>
          <w:b w:val="0"/>
        </w:rPr>
        <w:t xml:space="preserve">for </w:t>
      </w:r>
      <w:r w:rsidRPr="00CC0160">
        <w:rPr>
          <w:b w:val="0"/>
        </w:rPr>
        <w:t>Resident Parking Permits</w:t>
      </w:r>
      <w:bookmarkEnd w:id="32"/>
    </w:p>
    <w:p w14:paraId="74667662" w14:textId="77777777" w:rsidR="00FF754C" w:rsidRPr="00801B63" w:rsidRDefault="00FF754C" w:rsidP="00FA1495">
      <w:pPr>
        <w:pStyle w:val="Heading31"/>
        <w:spacing w:before="240" w:line="288" w:lineRule="auto"/>
      </w:pPr>
      <w:r w:rsidRPr="00801B63">
        <w:t xml:space="preserve">Overview </w:t>
      </w:r>
    </w:p>
    <w:p w14:paraId="19D88916" w14:textId="77777777" w:rsidR="00FF754C" w:rsidRPr="00801B63" w:rsidRDefault="00FF754C" w:rsidP="00FA1495">
      <w:pPr>
        <w:spacing w:line="288" w:lineRule="auto"/>
      </w:pPr>
      <w:r w:rsidRPr="00801B63">
        <w:t xml:space="preserve">The draft Policy proposes </w:t>
      </w:r>
      <w:r w:rsidR="00801B63" w:rsidRPr="00801B63">
        <w:t xml:space="preserve">the introduction of tiered pricing for Resident Parking Permits; with the </w:t>
      </w:r>
      <w:r w:rsidRPr="00801B63">
        <w:t xml:space="preserve">first Resident Parking Permit </w:t>
      </w:r>
      <w:r w:rsidR="00801B63" w:rsidRPr="00801B63">
        <w:t xml:space="preserve">to be </w:t>
      </w:r>
      <w:r w:rsidRPr="00801B63">
        <w:t>cheaper</w:t>
      </w:r>
      <w:r w:rsidR="00E13644">
        <w:t xml:space="preserve"> than it is currently</w:t>
      </w:r>
      <w:r w:rsidR="00801B63" w:rsidRPr="00801B63">
        <w:t xml:space="preserve"> - </w:t>
      </w:r>
      <w:r w:rsidRPr="00801B63">
        <w:t xml:space="preserve">decreasing </w:t>
      </w:r>
      <w:r w:rsidR="00801B63" w:rsidRPr="00801B63">
        <w:t xml:space="preserve">the cost </w:t>
      </w:r>
      <w:r w:rsidRPr="00801B63">
        <w:t>from $83 per annum to $60 per annum</w:t>
      </w:r>
      <w:r w:rsidR="00801B63" w:rsidRPr="00801B63">
        <w:t xml:space="preserve"> – and </w:t>
      </w:r>
      <w:r w:rsidRPr="00801B63">
        <w:t xml:space="preserve">subsequent Resident Parking Permits </w:t>
      </w:r>
      <w:r w:rsidR="00801B63" w:rsidRPr="00801B63">
        <w:t xml:space="preserve">priced at </w:t>
      </w:r>
      <w:r w:rsidRPr="00801B63">
        <w:t>$120 each.</w:t>
      </w:r>
    </w:p>
    <w:p w14:paraId="230FD1A8" w14:textId="77777777" w:rsidR="00BB26D6" w:rsidRPr="00801B63" w:rsidRDefault="00BB26D6" w:rsidP="00FA1495">
      <w:pPr>
        <w:pStyle w:val="Heading31"/>
        <w:spacing w:before="240" w:line="288" w:lineRule="auto"/>
      </w:pPr>
      <w:r w:rsidRPr="00801B63">
        <w:t xml:space="preserve">Level of support </w:t>
      </w:r>
    </w:p>
    <w:p w14:paraId="5D83DF64" w14:textId="77777777" w:rsidR="005A313C" w:rsidRPr="005A313C" w:rsidRDefault="005A313C" w:rsidP="00FA1495">
      <w:pPr>
        <w:spacing w:line="288" w:lineRule="auto"/>
      </w:pPr>
      <w:r w:rsidRPr="005A313C">
        <w:t xml:space="preserve">Survey respondents and workshop attendees were all asked “Do you support the approach to introducing a tiered approach to pricing for Resident Parking Permits?” </w:t>
      </w:r>
    </w:p>
    <w:p w14:paraId="271DF81D" w14:textId="77777777" w:rsidR="005A313C" w:rsidRPr="005A313C" w:rsidRDefault="005A313C" w:rsidP="00FA1495">
      <w:pPr>
        <w:spacing w:line="288" w:lineRule="auto"/>
      </w:pPr>
      <w:r w:rsidRPr="005A313C">
        <w:t xml:space="preserve">In response, 60 per cent of survey respondents indicated they support the proposed Policy setting. </w:t>
      </w:r>
    </w:p>
    <w:p w14:paraId="30EAEA81" w14:textId="580AC9BB" w:rsidR="00BB26D6" w:rsidRPr="00801B63" w:rsidRDefault="005A313C" w:rsidP="00FA1495">
      <w:pPr>
        <w:spacing w:line="288" w:lineRule="auto"/>
      </w:pPr>
      <w:r w:rsidRPr="005A313C">
        <w:t xml:space="preserve">Workshop participants expressed support for the </w:t>
      </w:r>
      <w:r w:rsidR="00127B08">
        <w:t>proposed</w:t>
      </w:r>
      <w:r w:rsidR="00127B08" w:rsidRPr="005A313C">
        <w:t xml:space="preserve"> </w:t>
      </w:r>
      <w:r w:rsidRPr="005A313C">
        <w:t>Policy setting, although some participants expressed concern about the potential costs for families with adult children and suggested the grandfathering of existing provisions until homes are sold.</w:t>
      </w:r>
      <w:r w:rsidR="00BB26D6" w:rsidRPr="00801B63">
        <w:t xml:space="preserve"> </w:t>
      </w:r>
    </w:p>
    <w:p w14:paraId="2DB51486" w14:textId="3979864F" w:rsidR="00557C1A" w:rsidRPr="00557C1A" w:rsidRDefault="00A56ECB" w:rsidP="00FA1495">
      <w:pPr>
        <w:pStyle w:val="Caption"/>
        <w:spacing w:line="288" w:lineRule="auto"/>
        <w:rPr>
          <w:i w:val="0"/>
          <w:iCs w:val="0"/>
          <w:color w:val="000000" w:themeColor="text1"/>
        </w:rPr>
      </w:pPr>
      <w:r w:rsidRPr="00801B63">
        <w:rPr>
          <w:i w:val="0"/>
        </w:rPr>
        <w:drawing>
          <wp:inline distT="0" distB="0" distL="0" distR="0" wp14:anchorId="5D6CCE80" wp14:editId="5B673BC9">
            <wp:extent cx="5930900" cy="2781300"/>
            <wp:effectExtent l="0" t="0" r="0" b="0"/>
            <wp:docPr id="18" name="Chart 18" descr="Pie chart showing 60% of survey respondents in favour of tiered pricing for residential parking permits and 40% of survey respondents opposed to tiered pricing for resident parking permits." title="Level of support for tiered pricing of Resident Parking Perm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07D15" w:rsidRPr="00557C1A">
        <w:rPr>
          <w:i w:val="0"/>
          <w:iCs w:val="0"/>
          <w:color w:val="000000" w:themeColor="text1"/>
        </w:rPr>
        <w:t xml:space="preserve">Figure </w:t>
      </w:r>
      <w:r w:rsidR="005A313C" w:rsidRPr="00557C1A">
        <w:rPr>
          <w:i w:val="0"/>
          <w:iCs w:val="0"/>
          <w:color w:val="000000" w:themeColor="text1"/>
        </w:rPr>
        <w:t>8</w:t>
      </w:r>
      <w:r w:rsidR="00127B08" w:rsidRPr="00557C1A">
        <w:rPr>
          <w:i w:val="0"/>
          <w:iCs w:val="0"/>
          <w:color w:val="000000" w:themeColor="text1"/>
        </w:rPr>
        <w:t>:</w:t>
      </w:r>
      <w:r w:rsidR="00207D15" w:rsidRPr="00557C1A">
        <w:rPr>
          <w:i w:val="0"/>
          <w:iCs w:val="0"/>
          <w:color w:val="000000" w:themeColor="text1"/>
        </w:rPr>
        <w:t xml:space="preserve"> Level of support for tiered pricing </w:t>
      </w:r>
      <w:r w:rsidR="00E13644" w:rsidRPr="00557C1A">
        <w:rPr>
          <w:i w:val="0"/>
          <w:iCs w:val="0"/>
          <w:color w:val="000000" w:themeColor="text1"/>
        </w:rPr>
        <w:t xml:space="preserve">for </w:t>
      </w:r>
      <w:r w:rsidR="00207D15" w:rsidRPr="00557C1A">
        <w:rPr>
          <w:i w:val="0"/>
          <w:iCs w:val="0"/>
          <w:color w:val="000000" w:themeColor="text1"/>
        </w:rPr>
        <w:t>Resident Parking Permits</w:t>
      </w:r>
      <w:r w:rsidR="00127B08" w:rsidRPr="00557C1A">
        <w:rPr>
          <w:i w:val="0"/>
          <w:iCs w:val="0"/>
          <w:color w:val="000000" w:themeColor="text1"/>
        </w:rPr>
        <w:t xml:space="preserve"> – survey responses</w:t>
      </w:r>
      <w:r w:rsidR="00557C1A">
        <w:rPr>
          <w:i w:val="0"/>
          <w:iCs w:val="0"/>
          <w:color w:val="000000" w:themeColor="text1"/>
        </w:rPr>
        <w:t>.</w:t>
      </w:r>
    </w:p>
    <w:p w14:paraId="1922BC14" w14:textId="77777777" w:rsidR="005A313C" w:rsidRDefault="005A313C" w:rsidP="00FA1495">
      <w:pPr>
        <w:pStyle w:val="Heading31"/>
        <w:spacing w:before="240" w:line="288" w:lineRule="auto"/>
      </w:pPr>
      <w:r>
        <w:lastRenderedPageBreak/>
        <w:drawing>
          <wp:inline distT="0" distB="0" distL="0" distR="0" wp14:anchorId="3DE3909D" wp14:editId="226D6A55">
            <wp:extent cx="6120130" cy="2748278"/>
            <wp:effectExtent l="0" t="0" r="0" b="0"/>
            <wp:docPr id="27" name="Chart 27" descr="Column chart showing workshop attendees level of support for tiered pricing for resident parking permits as follows:&#10;• Five - 27 per cent&#10;• Four - 23 per cent&#10;• Three - 23 per cent&#10;• Two - 14 per cent&#10;• One - 14 per cent&#10;Five is the highest level of support. These results include workshop responses on proposed maximum numbers of resident parking permits." title="Level of support for tiered pricing from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0D7A99" w14:textId="749FD528" w:rsidR="005A313C" w:rsidRDefault="005A313C" w:rsidP="00FA1495">
      <w:pPr>
        <w:keepNext/>
        <w:tabs>
          <w:tab w:val="clear" w:pos="-3060"/>
          <w:tab w:val="clear" w:pos="-2340"/>
          <w:tab w:val="clear" w:pos="6300"/>
        </w:tabs>
        <w:suppressAutoHyphens w:val="0"/>
        <w:spacing w:after="160" w:line="288" w:lineRule="auto"/>
        <w:contextualSpacing/>
        <w:rPr>
          <w:sz w:val="18"/>
          <w:szCs w:val="18"/>
        </w:rPr>
      </w:pPr>
      <w:r w:rsidRPr="00557C1A">
        <w:rPr>
          <w:sz w:val="18"/>
          <w:szCs w:val="18"/>
        </w:rPr>
        <w:t>Figure 9</w:t>
      </w:r>
      <w:r w:rsidR="00127B08" w:rsidRPr="00557C1A">
        <w:rPr>
          <w:sz w:val="18"/>
          <w:szCs w:val="18"/>
        </w:rPr>
        <w:t>:</w:t>
      </w:r>
      <w:r w:rsidRPr="00557C1A">
        <w:rPr>
          <w:sz w:val="18"/>
          <w:szCs w:val="18"/>
        </w:rPr>
        <w:t xml:space="preserve"> Level of support for tiered pricing for Resident Parking Permits </w:t>
      </w:r>
      <w:r w:rsidR="00127B08" w:rsidRPr="00557C1A">
        <w:rPr>
          <w:sz w:val="18"/>
          <w:szCs w:val="18"/>
        </w:rPr>
        <w:t>- w</w:t>
      </w:r>
      <w:r w:rsidRPr="00557C1A">
        <w:rPr>
          <w:sz w:val="18"/>
          <w:szCs w:val="18"/>
        </w:rPr>
        <w:t>orkshop responses</w:t>
      </w:r>
      <w:r w:rsidR="00127B08" w:rsidRPr="00557C1A">
        <w:rPr>
          <w:sz w:val="18"/>
          <w:szCs w:val="18"/>
        </w:rPr>
        <w:t>.</w:t>
      </w:r>
    </w:p>
    <w:p w14:paraId="32C14762" w14:textId="2D82EE6D" w:rsidR="00DA5D18" w:rsidRPr="00557C1A" w:rsidRDefault="00DA5D18" w:rsidP="00FA1495">
      <w:pPr>
        <w:keepNext/>
        <w:tabs>
          <w:tab w:val="clear" w:pos="-3060"/>
          <w:tab w:val="clear" w:pos="-2340"/>
          <w:tab w:val="clear" w:pos="6300"/>
        </w:tabs>
        <w:suppressAutoHyphens w:val="0"/>
        <w:spacing w:after="160" w:line="288" w:lineRule="auto"/>
        <w:contextualSpacing/>
        <w:rPr>
          <w:sz w:val="18"/>
          <w:szCs w:val="18"/>
        </w:rPr>
      </w:pPr>
      <w:r>
        <w:rPr>
          <w:sz w:val="18"/>
          <w:szCs w:val="18"/>
        </w:rPr>
        <w:t>Note: Includes responses on proposed maximum numbers of Resident Parking Permits</w:t>
      </w:r>
      <w:r w:rsidR="00FA1495">
        <w:rPr>
          <w:sz w:val="18"/>
          <w:szCs w:val="18"/>
        </w:rPr>
        <w:t>.</w:t>
      </w:r>
    </w:p>
    <w:p w14:paraId="2A58F5A2" w14:textId="0FC5DE38" w:rsidR="00FF754C" w:rsidRPr="00801B63" w:rsidRDefault="00FF754C" w:rsidP="00FA1495">
      <w:pPr>
        <w:pStyle w:val="Heading31"/>
        <w:spacing w:before="240" w:line="288" w:lineRule="auto"/>
      </w:pPr>
      <w:r w:rsidRPr="00801B63">
        <w:t xml:space="preserve">Key </w:t>
      </w:r>
      <w:r w:rsidR="00BB26D6" w:rsidRPr="00801B63">
        <w:t>f</w:t>
      </w:r>
      <w:r w:rsidRPr="00801B63">
        <w:t xml:space="preserve">indings </w:t>
      </w:r>
    </w:p>
    <w:p w14:paraId="31D40D9C" w14:textId="6EDFB343" w:rsidR="00FF754C" w:rsidRPr="00801B63" w:rsidRDefault="00FF754C" w:rsidP="00FA1495">
      <w:pPr>
        <w:pStyle w:val="BULLETS"/>
        <w:spacing w:line="288" w:lineRule="auto"/>
      </w:pPr>
      <w:r w:rsidRPr="00801B63">
        <w:t>Res</w:t>
      </w:r>
      <w:r w:rsidR="00717AE2">
        <w:t>po</w:t>
      </w:r>
      <w:r w:rsidR="00152B1A">
        <w:t>n</w:t>
      </w:r>
      <w:r w:rsidR="00717AE2">
        <w:t xml:space="preserve">dents </w:t>
      </w:r>
      <w:r w:rsidRPr="00801B63">
        <w:t>who live in a share</w:t>
      </w:r>
      <w:r w:rsidR="002F5ECD">
        <w:t xml:space="preserve"> </w:t>
      </w:r>
      <w:r w:rsidRPr="00801B63">
        <w:t xml:space="preserve">house arrangement felt that this approach </w:t>
      </w:r>
      <w:r w:rsidR="008E065D" w:rsidRPr="00801B63">
        <w:t>c</w:t>
      </w:r>
      <w:r w:rsidRPr="00801B63">
        <w:t xml:space="preserve">ould make it difficult to allocate permits in their household. </w:t>
      </w:r>
    </w:p>
    <w:p w14:paraId="0FB65FC8" w14:textId="77777777" w:rsidR="00A82C44" w:rsidRDefault="00FF754C" w:rsidP="00FA1495">
      <w:pPr>
        <w:pStyle w:val="BULLETS"/>
        <w:spacing w:line="288" w:lineRule="auto"/>
      </w:pPr>
      <w:r w:rsidRPr="00801B63">
        <w:t>Some res</w:t>
      </w:r>
      <w:r w:rsidR="00717AE2">
        <w:t xml:space="preserve">pondents </w:t>
      </w:r>
      <w:r w:rsidRPr="00801B63">
        <w:t>feel that introducing a tiered system will encourage residents to utilise available off-street parking</w:t>
      </w:r>
      <w:r w:rsidR="00801B63">
        <w:t>, rather than purchasing additional Resident Parking Permits at $120 per permit</w:t>
      </w:r>
      <w:r w:rsidRPr="00801B63">
        <w:t xml:space="preserve">. </w:t>
      </w:r>
    </w:p>
    <w:p w14:paraId="5E50904F" w14:textId="14CEF355" w:rsidR="001B3D0D" w:rsidRPr="00A82C44" w:rsidRDefault="00A32842" w:rsidP="00FA1495">
      <w:pPr>
        <w:pStyle w:val="BULLETS"/>
        <w:numPr>
          <w:ilvl w:val="0"/>
          <w:numId w:val="0"/>
        </w:numPr>
        <w:spacing w:line="288" w:lineRule="auto"/>
        <w:rPr>
          <w:b/>
          <w:sz w:val="28"/>
          <w:szCs w:val="28"/>
        </w:rPr>
      </w:pPr>
      <w:r w:rsidRPr="00A82C44">
        <w:rPr>
          <w:b/>
          <w:sz w:val="28"/>
          <w:szCs w:val="28"/>
        </w:rPr>
        <w:t>Identified support</w:t>
      </w:r>
    </w:p>
    <w:p w14:paraId="0E753E32" w14:textId="5A17D6A4" w:rsidR="004505A1" w:rsidRPr="004505A1" w:rsidRDefault="004505A1" w:rsidP="00FA1495">
      <w:pPr>
        <w:pStyle w:val="BULLETS"/>
        <w:spacing w:line="288" w:lineRule="auto"/>
        <w:rPr>
          <w:bCs/>
        </w:rPr>
      </w:pPr>
      <w:r>
        <w:t>Proposed p</w:t>
      </w:r>
      <w:r w:rsidRPr="004505A1">
        <w:t>ricing seems fair and reasonable</w:t>
      </w:r>
      <w:r w:rsidR="002F5ECD">
        <w:t>.</w:t>
      </w:r>
    </w:p>
    <w:p w14:paraId="4DB2D094" w14:textId="532936A7" w:rsidR="00A51F27" w:rsidRPr="00A51F27" w:rsidRDefault="00A51F27" w:rsidP="00FA1495">
      <w:pPr>
        <w:pStyle w:val="BULLETS"/>
        <w:spacing w:line="288" w:lineRule="auto"/>
        <w:rPr>
          <w:bCs/>
        </w:rPr>
      </w:pPr>
      <w:r>
        <w:t xml:space="preserve">The </w:t>
      </w:r>
      <w:r w:rsidR="002F5ECD">
        <w:t>discount for Concession Card holders is good.</w:t>
      </w:r>
    </w:p>
    <w:p w14:paraId="6423CB5E" w14:textId="7C0FA0BA" w:rsidR="004505A1" w:rsidRPr="004505A1" w:rsidRDefault="004505A1" w:rsidP="00FA1495">
      <w:pPr>
        <w:pStyle w:val="BULLETS"/>
        <w:spacing w:line="288" w:lineRule="auto"/>
        <w:rPr>
          <w:bCs/>
        </w:rPr>
      </w:pPr>
      <w:r w:rsidRPr="004505A1">
        <w:t>Residents should pay more for every additional permit</w:t>
      </w:r>
      <w:r w:rsidR="002F5ECD">
        <w:t>.</w:t>
      </w:r>
    </w:p>
    <w:p w14:paraId="4C3DC624" w14:textId="23FFC3DB" w:rsidR="004505A1" w:rsidRPr="004505A1" w:rsidRDefault="004505A1" w:rsidP="00FA1495">
      <w:pPr>
        <w:pStyle w:val="BULLETS"/>
        <w:spacing w:line="288" w:lineRule="auto"/>
        <w:rPr>
          <w:bCs/>
        </w:rPr>
      </w:pPr>
      <w:r w:rsidRPr="004505A1">
        <w:t>Prevents over</w:t>
      </w:r>
      <w:r w:rsidR="00127B08">
        <w:t>-</w:t>
      </w:r>
      <w:r w:rsidRPr="004505A1">
        <w:t>purchase of permits or encourages fewer cars per household</w:t>
      </w:r>
      <w:r w:rsidR="002F5ECD">
        <w:t>.</w:t>
      </w:r>
    </w:p>
    <w:p w14:paraId="03D3888A" w14:textId="317BDA79" w:rsidR="00475A44" w:rsidRPr="00475A44" w:rsidRDefault="00D21070" w:rsidP="00FA1495">
      <w:pPr>
        <w:pStyle w:val="BULLETS"/>
        <w:spacing w:line="288" w:lineRule="auto"/>
      </w:pPr>
      <w:r w:rsidRPr="00801B63">
        <w:t xml:space="preserve">A tiered pricing structure may further encourage residents to utilise off-street parking where available rather than purchasing additional permits and </w:t>
      </w:r>
      <w:r w:rsidR="00C91379">
        <w:t>using on-street parking spaces</w:t>
      </w:r>
      <w:r w:rsidRPr="00801B63">
        <w:t>.</w:t>
      </w:r>
    </w:p>
    <w:p w14:paraId="1C505946" w14:textId="63A76B92" w:rsidR="00326F78" w:rsidRDefault="7864FD76" w:rsidP="00FA1495">
      <w:pPr>
        <w:pStyle w:val="cefbullet"/>
        <w:spacing w:line="288" w:lineRule="auto"/>
        <w:rPr>
          <w:i/>
        </w:rPr>
      </w:pPr>
      <w:r>
        <w:t>Increasing the cost of additional permits may decrease the number of cars in CoPP, and encourage greater use of alternative modes of transport.</w:t>
      </w:r>
      <w:r w:rsidR="0024725F" w:rsidRPr="0024725F">
        <w:rPr>
          <w:i/>
        </w:rPr>
        <w:t xml:space="preserve"> </w:t>
      </w:r>
    </w:p>
    <w:p w14:paraId="0CF4D0B2" w14:textId="3F52505F" w:rsidR="00FA1495" w:rsidRDefault="00C91379" w:rsidP="00FA1495">
      <w:pPr>
        <w:spacing w:before="240" w:line="288" w:lineRule="auto"/>
        <w:rPr>
          <w:b/>
          <w:bCs/>
          <w:sz w:val="28"/>
          <w:szCs w:val="28"/>
        </w:rPr>
      </w:pPr>
      <w:r w:rsidRPr="00557C1A">
        <w:rPr>
          <w:b/>
          <w:bCs/>
          <w:sz w:val="28"/>
          <w:szCs w:val="28"/>
        </w:rPr>
        <w:t>“</w:t>
      </w:r>
      <w:r w:rsidR="00D224A1" w:rsidRPr="00557C1A">
        <w:rPr>
          <w:b/>
          <w:bCs/>
          <w:sz w:val="28"/>
          <w:szCs w:val="28"/>
        </w:rPr>
        <w:t>Self-evident</w:t>
      </w:r>
      <w:r w:rsidRPr="00557C1A">
        <w:rPr>
          <w:b/>
          <w:bCs/>
          <w:sz w:val="28"/>
          <w:szCs w:val="28"/>
        </w:rPr>
        <w:t>. One car may be a necessity. Two, less so and should shoulder more of the cost” – Albert Park.</w:t>
      </w:r>
    </w:p>
    <w:p w14:paraId="53E22A9F" w14:textId="77777777" w:rsidR="00FA1495" w:rsidRDefault="00FA1495">
      <w:pPr>
        <w:tabs>
          <w:tab w:val="clear" w:pos="-3060"/>
          <w:tab w:val="clear" w:pos="-2340"/>
          <w:tab w:val="clear" w:pos="6300"/>
        </w:tabs>
        <w:suppressAutoHyphens w:val="0"/>
        <w:spacing w:after="160" w:line="259" w:lineRule="auto"/>
        <w:rPr>
          <w:b/>
          <w:bCs/>
          <w:sz w:val="28"/>
          <w:szCs w:val="28"/>
        </w:rPr>
      </w:pPr>
      <w:r>
        <w:rPr>
          <w:b/>
          <w:bCs/>
          <w:sz w:val="28"/>
          <w:szCs w:val="28"/>
        </w:rPr>
        <w:br w:type="page"/>
      </w:r>
    </w:p>
    <w:p w14:paraId="26F6F1CA" w14:textId="2ABB43EE" w:rsidR="005D7C33" w:rsidRPr="00801B63" w:rsidRDefault="00A32842" w:rsidP="00FA1495">
      <w:pPr>
        <w:pStyle w:val="Heading31"/>
        <w:spacing w:before="240" w:line="288" w:lineRule="auto"/>
      </w:pPr>
      <w:r>
        <w:lastRenderedPageBreak/>
        <w:t>Identified c</w:t>
      </w:r>
      <w:r w:rsidR="005D7C33" w:rsidRPr="00801B63">
        <w:t>oncerns</w:t>
      </w:r>
    </w:p>
    <w:p w14:paraId="0F6E40E3" w14:textId="1666B4D8" w:rsidR="004505A1" w:rsidRPr="004505A1" w:rsidRDefault="004505A1" w:rsidP="00FA1495">
      <w:pPr>
        <w:pStyle w:val="BULLETS"/>
        <w:spacing w:line="288" w:lineRule="auto"/>
        <w:rPr>
          <w:bCs/>
        </w:rPr>
      </w:pPr>
      <w:r w:rsidRPr="004505A1">
        <w:t>Unfair to charge ratepayers to park in their own street</w:t>
      </w:r>
      <w:r w:rsidR="002F5ECD">
        <w:t>.</w:t>
      </w:r>
    </w:p>
    <w:p w14:paraId="6AA6A3E7" w14:textId="77777777" w:rsidR="00D21070" w:rsidRPr="00801B63" w:rsidRDefault="00D21070" w:rsidP="00FA1495">
      <w:pPr>
        <w:pStyle w:val="BULLETS"/>
        <w:spacing w:line="288" w:lineRule="auto"/>
      </w:pPr>
      <w:r w:rsidRPr="00801B63">
        <w:t>May not be the fairest approach for share houses and multiple occupant dwellings.</w:t>
      </w:r>
    </w:p>
    <w:p w14:paraId="15EAC6BD" w14:textId="66B9BFB8" w:rsidR="00D21070" w:rsidRPr="00801B63" w:rsidRDefault="00C91379" w:rsidP="00FA1495">
      <w:pPr>
        <w:pStyle w:val="BULLETS"/>
        <w:spacing w:line="288" w:lineRule="auto"/>
      </w:pPr>
      <w:r>
        <w:t>The cost was a concern for some. The costs of second and third permits at $120 each were of concern, along with the increase in total price to $300 for purchasing three permits</w:t>
      </w:r>
      <w:r w:rsidR="23A1BE1E">
        <w:t>.</w:t>
      </w:r>
    </w:p>
    <w:p w14:paraId="6AD6F0C3" w14:textId="703CB99D" w:rsidR="00D21A92" w:rsidRDefault="005A2939" w:rsidP="00FA1495">
      <w:pPr>
        <w:pStyle w:val="BULLETS"/>
        <w:spacing w:line="288" w:lineRule="auto"/>
      </w:pPr>
      <w:r>
        <w:t>Some respondents felt that r</w:t>
      </w:r>
      <w:r w:rsidRPr="00801B63">
        <w:t>esidents</w:t>
      </w:r>
      <w:r>
        <w:t xml:space="preserve"> who were economically disadvantaged</w:t>
      </w:r>
      <w:r w:rsidR="23A1BE1E">
        <w:t>,</w:t>
      </w:r>
      <w:r>
        <w:t xml:space="preserve"> or did not have good access to public transport and required more than one vehicle, were </w:t>
      </w:r>
      <w:r w:rsidRPr="00801B63">
        <w:t>unfairly penalised by this proposed Policy setting</w:t>
      </w:r>
      <w:r w:rsidR="00D21070" w:rsidRPr="00801B63">
        <w:t>.</w:t>
      </w:r>
    </w:p>
    <w:p w14:paraId="07AB3E3B" w14:textId="51633EA7" w:rsidR="00326F78" w:rsidRDefault="005A2939" w:rsidP="00FA1495">
      <w:pPr>
        <w:pStyle w:val="cefbullet"/>
        <w:spacing w:line="288" w:lineRule="auto"/>
      </w:pPr>
      <w:r>
        <w:t xml:space="preserve">Some respondents suggested the first or all of the Resident Parking </w:t>
      </w:r>
      <w:r w:rsidR="00E13644">
        <w:t>P</w:t>
      </w:r>
      <w:r>
        <w:t>ermits should be free of charge</w:t>
      </w:r>
      <w:r w:rsidR="23A1BE1E">
        <w:t>.</w:t>
      </w:r>
      <w:r>
        <w:t xml:space="preserve"> Continuing to provide permits to Concession Card holders </w:t>
      </w:r>
      <w:r w:rsidR="00E13644">
        <w:t xml:space="preserve">free of charge </w:t>
      </w:r>
      <w:r>
        <w:t>was also mentioned as part of this theme.</w:t>
      </w:r>
      <w:r w:rsidR="0024725F">
        <w:t xml:space="preserve"> </w:t>
      </w:r>
      <w:bookmarkStart w:id="33" w:name="_Toc25916733"/>
    </w:p>
    <w:p w14:paraId="238D1F08" w14:textId="5684BFC1" w:rsidR="00D21070" w:rsidRPr="00557C1A" w:rsidRDefault="00D21070" w:rsidP="00FA1495">
      <w:pPr>
        <w:spacing w:before="240" w:line="288" w:lineRule="auto"/>
        <w:rPr>
          <w:b/>
          <w:bCs/>
          <w:sz w:val="28"/>
          <w:szCs w:val="28"/>
        </w:rPr>
      </w:pPr>
      <w:r w:rsidRPr="00557C1A">
        <w:rPr>
          <w:b/>
          <w:bCs/>
          <w:sz w:val="28"/>
          <w:szCs w:val="28"/>
        </w:rPr>
        <w:t>“The first Parking Permit should be free as it is in Stonnington with equally severe parking problems” – Ripponlea.</w:t>
      </w:r>
      <w:bookmarkEnd w:id="33"/>
    </w:p>
    <w:p w14:paraId="77EC428E" w14:textId="77777777" w:rsidR="005F0CE1" w:rsidRPr="00801B63" w:rsidRDefault="005F0CE1" w:rsidP="00FA1495">
      <w:pPr>
        <w:pStyle w:val="Heading31"/>
        <w:spacing w:before="240" w:line="288" w:lineRule="auto"/>
      </w:pPr>
      <w:r w:rsidRPr="00801B63">
        <w:t>Findings by suburb</w:t>
      </w:r>
    </w:p>
    <w:p w14:paraId="6A3C9FED" w14:textId="00E80C17" w:rsidR="001238C3" w:rsidRPr="001238C3" w:rsidRDefault="002F5ECD" w:rsidP="00FA1495">
      <w:pPr>
        <w:spacing w:line="288" w:lineRule="auto"/>
      </w:pPr>
      <w:r>
        <w:t xml:space="preserve">Those in </w:t>
      </w:r>
      <w:r w:rsidR="43F62BC8" w:rsidRPr="74F90924">
        <w:t>Balaclava</w:t>
      </w:r>
      <w:r w:rsidR="23A1BE1E">
        <w:t xml:space="preserve"> (</w:t>
      </w:r>
      <w:r w:rsidR="541F89C2">
        <w:t>70 per cent</w:t>
      </w:r>
      <w:r w:rsidR="00127B08">
        <w:t xml:space="preserve"> support</w:t>
      </w:r>
      <w:r w:rsidR="541F89C2">
        <w:t>, 33 respondents),</w:t>
      </w:r>
      <w:r w:rsidR="43F62BC8" w:rsidRPr="74F90924">
        <w:t xml:space="preserve"> </w:t>
      </w:r>
      <w:r w:rsidR="77C366A7" w:rsidRPr="373EF838">
        <w:t>St Kilda</w:t>
      </w:r>
      <w:r w:rsidR="541F89C2">
        <w:t xml:space="preserve"> (68 per cent</w:t>
      </w:r>
      <w:r w:rsidR="00127B08">
        <w:t xml:space="preserve"> support</w:t>
      </w:r>
      <w:r w:rsidR="541F89C2">
        <w:t>, 143 respondents),</w:t>
      </w:r>
      <w:r w:rsidR="31E43287" w:rsidRPr="373EF838">
        <w:t xml:space="preserve"> St Kilda East </w:t>
      </w:r>
      <w:r w:rsidR="541F89C2">
        <w:t>(73 per cent</w:t>
      </w:r>
      <w:r w:rsidR="00127B08">
        <w:t xml:space="preserve"> support</w:t>
      </w:r>
      <w:r w:rsidR="541F89C2">
        <w:t xml:space="preserve">, 30 respondents) </w:t>
      </w:r>
      <w:r w:rsidR="31E43287" w:rsidRPr="373EF838">
        <w:t xml:space="preserve">and South Melbourne </w:t>
      </w:r>
      <w:r w:rsidR="541F89C2">
        <w:t>(60 per cent</w:t>
      </w:r>
      <w:r w:rsidR="00127B08">
        <w:t xml:space="preserve"> support</w:t>
      </w:r>
      <w:r w:rsidR="541F89C2">
        <w:t xml:space="preserve">, 60 respondents) </w:t>
      </w:r>
      <w:r w:rsidR="31E43287" w:rsidRPr="373EF838">
        <w:t xml:space="preserve">were </w:t>
      </w:r>
      <w:r w:rsidR="3C0F4FD6" w:rsidRPr="2FD75A5E">
        <w:t>most in favour</w:t>
      </w:r>
      <w:r w:rsidR="005F0CE1">
        <w:t xml:space="preserve"> of </w:t>
      </w:r>
      <w:r w:rsidR="77C366A7" w:rsidRPr="373EF838">
        <w:t xml:space="preserve">the proposed </w:t>
      </w:r>
      <w:r w:rsidR="541F89C2">
        <w:t>Policy</w:t>
      </w:r>
      <w:r w:rsidR="77C366A7" w:rsidRPr="373EF838">
        <w:t xml:space="preserve"> setting. </w:t>
      </w:r>
    </w:p>
    <w:p w14:paraId="241540E7" w14:textId="47A687BB" w:rsidR="00557C1A" w:rsidRDefault="00127B08" w:rsidP="00FA1495">
      <w:pPr>
        <w:spacing w:line="288" w:lineRule="auto"/>
      </w:pPr>
      <w:r>
        <w:t xml:space="preserve">Respondents </w:t>
      </w:r>
      <w:r w:rsidR="541F89C2">
        <w:t xml:space="preserve">from other suburbs </w:t>
      </w:r>
      <w:r w:rsidR="0033579D">
        <w:t>showed less support towards</w:t>
      </w:r>
      <w:r w:rsidR="541F89C2">
        <w:t xml:space="preserve"> the</w:t>
      </w:r>
      <w:r w:rsidR="0033579D">
        <w:t xml:space="preserve"> proposed</w:t>
      </w:r>
      <w:r w:rsidR="541F89C2">
        <w:t xml:space="preserve"> change, such as Middle Park (34 per cent</w:t>
      </w:r>
      <w:r>
        <w:t xml:space="preserve"> support</w:t>
      </w:r>
      <w:r w:rsidR="541F89C2">
        <w:t>, 29 respondents), St Kilda West (42 per cent</w:t>
      </w:r>
      <w:r>
        <w:t xml:space="preserve"> support</w:t>
      </w:r>
      <w:r w:rsidR="541F89C2">
        <w:t>, 31 respondents), and Elwood (49 per cent</w:t>
      </w:r>
      <w:r>
        <w:t xml:space="preserve"> support</w:t>
      </w:r>
      <w:r w:rsidR="5C36FF6F">
        <w:t>, 83 respondents).</w:t>
      </w:r>
    </w:p>
    <w:p w14:paraId="36139E63" w14:textId="68948C10" w:rsidR="00801B63" w:rsidRPr="00A82C44" w:rsidRDefault="00801B63" w:rsidP="00FA1495">
      <w:pPr>
        <w:tabs>
          <w:tab w:val="clear" w:pos="-3060"/>
          <w:tab w:val="clear" w:pos="-2340"/>
          <w:tab w:val="clear" w:pos="6300"/>
        </w:tabs>
        <w:suppressAutoHyphens w:val="0"/>
        <w:spacing w:after="160" w:line="288" w:lineRule="auto"/>
        <w:rPr>
          <w:b/>
          <w:sz w:val="28"/>
          <w:szCs w:val="28"/>
        </w:rPr>
      </w:pPr>
      <w:r w:rsidRPr="00A82C44">
        <w:rPr>
          <w:b/>
          <w:sz w:val="28"/>
          <w:szCs w:val="28"/>
        </w:rPr>
        <w:t>Findings by gender</w:t>
      </w:r>
    </w:p>
    <w:p w14:paraId="1BE22DA1" w14:textId="57368F32" w:rsidR="4EC6CBFD" w:rsidRDefault="00C1776A" w:rsidP="00FA1495">
      <w:pPr>
        <w:spacing w:line="288" w:lineRule="auto"/>
      </w:pPr>
      <w:r>
        <w:t>The proposed Policy setting was sup</w:t>
      </w:r>
      <w:r w:rsidR="00152B1A">
        <w:t>p</w:t>
      </w:r>
      <w:r>
        <w:t xml:space="preserve">orted by </w:t>
      </w:r>
      <w:r w:rsidR="4EC6CBFD">
        <w:t>64 per cent of</w:t>
      </w:r>
      <w:r w:rsidR="00801B63">
        <w:t xml:space="preserve"> </w:t>
      </w:r>
      <w:r w:rsidR="788280D0">
        <w:t xml:space="preserve">the </w:t>
      </w:r>
      <w:r w:rsidR="00801B63">
        <w:t>female survey respondents</w:t>
      </w:r>
      <w:r w:rsidR="7F0A9E73">
        <w:t xml:space="preserve"> </w:t>
      </w:r>
      <w:r w:rsidR="481D7184">
        <w:t xml:space="preserve">and </w:t>
      </w:r>
      <w:r w:rsidR="00801B63">
        <w:t>5</w:t>
      </w:r>
      <w:r w:rsidR="005F0CE1">
        <w:t>5</w:t>
      </w:r>
      <w:r w:rsidR="00801B63">
        <w:t xml:space="preserve"> per cent</w:t>
      </w:r>
      <w:r w:rsidR="006216C4">
        <w:t xml:space="preserve"> </w:t>
      </w:r>
      <w:r w:rsidR="275DDD90">
        <w:t xml:space="preserve">of the </w:t>
      </w:r>
      <w:r w:rsidR="5C36FF6F">
        <w:t>male respondents</w:t>
      </w:r>
      <w:r w:rsidR="43F1D3A9">
        <w:t>.</w:t>
      </w:r>
    </w:p>
    <w:p w14:paraId="73EA9573" w14:textId="5F08AD6B" w:rsidR="00801B63" w:rsidRDefault="3B78E7F5" w:rsidP="00FA1495">
      <w:pPr>
        <w:spacing w:line="288" w:lineRule="auto"/>
      </w:pPr>
      <w:r>
        <w:t xml:space="preserve">Of the 24 respondents who </w:t>
      </w:r>
      <w:r w:rsidR="002F5ECD">
        <w:t>preferred not to</w:t>
      </w:r>
      <w:r>
        <w:t xml:space="preserve"> </w:t>
      </w:r>
      <w:r w:rsidR="00C1776A">
        <w:t xml:space="preserve">provide </w:t>
      </w:r>
      <w:r w:rsidR="43F1D3A9">
        <w:t>their gender</w:t>
      </w:r>
      <w:r>
        <w:t xml:space="preserve">, 42 per cent </w:t>
      </w:r>
      <w:r w:rsidR="3D4458D1">
        <w:t>indicated</w:t>
      </w:r>
      <w:r>
        <w:t xml:space="preserve"> support.</w:t>
      </w:r>
      <w:r w:rsidR="009D24A7">
        <w:t xml:space="preserve"> </w:t>
      </w:r>
      <w:r w:rsidR="533B2919">
        <w:t>Two out of the three respondents who indicated ‘</w:t>
      </w:r>
      <w:r w:rsidR="3D4458D1">
        <w:t xml:space="preserve">Other’ </w:t>
      </w:r>
      <w:r w:rsidR="002F5ECD">
        <w:t xml:space="preserve">when asked which gender they identify with </w:t>
      </w:r>
      <w:r w:rsidR="3D4458D1">
        <w:t>supported</w:t>
      </w:r>
      <w:r w:rsidR="533B2919">
        <w:t xml:space="preserve"> this approach. </w:t>
      </w:r>
    </w:p>
    <w:p w14:paraId="09744C6D" w14:textId="4CA78AD2" w:rsidR="00801B63" w:rsidRPr="006216C4" w:rsidRDefault="00801B63" w:rsidP="00FA1495">
      <w:pPr>
        <w:pStyle w:val="Heading31"/>
        <w:spacing w:before="240" w:line="288" w:lineRule="auto"/>
      </w:pPr>
      <w:r w:rsidRPr="006216C4">
        <w:t>Findings by age group</w:t>
      </w:r>
    </w:p>
    <w:p w14:paraId="403C7522" w14:textId="37BA26EB" w:rsidR="00FA1495" w:rsidRDefault="39EF096E" w:rsidP="00FA1495">
      <w:pPr>
        <w:spacing w:line="288" w:lineRule="auto"/>
      </w:pPr>
      <w:r w:rsidRPr="271F0F6D">
        <w:t xml:space="preserve">Out of the 108 respondents </w:t>
      </w:r>
      <w:r w:rsidR="3D4458D1">
        <w:t>aged</w:t>
      </w:r>
      <w:r w:rsidR="3E7F1763" w:rsidRPr="271F0F6D">
        <w:t xml:space="preserve"> </w:t>
      </w:r>
      <w:r w:rsidR="002F5ECD">
        <w:t xml:space="preserve">between </w:t>
      </w:r>
      <w:r w:rsidR="3E7F1763" w:rsidRPr="271F0F6D">
        <w:t xml:space="preserve">18 </w:t>
      </w:r>
      <w:r w:rsidR="002F5ECD">
        <w:t>and</w:t>
      </w:r>
      <w:r w:rsidR="3E7F1763" w:rsidRPr="271F0F6D">
        <w:t xml:space="preserve"> 34</w:t>
      </w:r>
      <w:r w:rsidR="002F5ECD">
        <w:t xml:space="preserve"> years old</w:t>
      </w:r>
      <w:r w:rsidRPr="271F0F6D">
        <w:t>, 7</w:t>
      </w:r>
      <w:r w:rsidR="6EF9E7BF" w:rsidRPr="271F0F6D">
        <w:t>6</w:t>
      </w:r>
      <w:r w:rsidRPr="271F0F6D">
        <w:t xml:space="preserve"> per cent indicated they supported this approach. </w:t>
      </w:r>
      <w:r w:rsidR="00C1776A">
        <w:t xml:space="preserve">This group had a low average rate of Parking Permit ownership, with less than one Parking Permit per person. </w:t>
      </w:r>
    </w:p>
    <w:p w14:paraId="7B73C834" w14:textId="77777777" w:rsidR="00FA1495" w:rsidRDefault="00FA1495">
      <w:pPr>
        <w:tabs>
          <w:tab w:val="clear" w:pos="-3060"/>
          <w:tab w:val="clear" w:pos="-2340"/>
          <w:tab w:val="clear" w:pos="6300"/>
        </w:tabs>
        <w:suppressAutoHyphens w:val="0"/>
        <w:spacing w:after="160" w:line="259" w:lineRule="auto"/>
      </w:pPr>
      <w:r>
        <w:br w:type="page"/>
      </w:r>
    </w:p>
    <w:p w14:paraId="26BC430C" w14:textId="5E5F9334" w:rsidR="2CAF8781" w:rsidRDefault="002F5ECD" w:rsidP="00FA1495">
      <w:pPr>
        <w:spacing w:line="288" w:lineRule="auto"/>
        <w:rPr>
          <w:b/>
          <w:bCs/>
        </w:rPr>
      </w:pPr>
      <w:r>
        <w:lastRenderedPageBreak/>
        <w:t>Those aged</w:t>
      </w:r>
      <w:r w:rsidR="39EF096E" w:rsidRPr="271F0F6D">
        <w:t xml:space="preserve"> between 35 </w:t>
      </w:r>
      <w:r>
        <w:t>and</w:t>
      </w:r>
      <w:r w:rsidR="39EF096E" w:rsidRPr="271F0F6D">
        <w:t xml:space="preserve"> 49</w:t>
      </w:r>
      <w:r>
        <w:t xml:space="preserve"> years old</w:t>
      </w:r>
      <w:r w:rsidR="39EF096E" w:rsidRPr="271F0F6D">
        <w:t xml:space="preserve"> </w:t>
      </w:r>
      <w:r w:rsidR="00C1776A">
        <w:t xml:space="preserve">(217 respondents) </w:t>
      </w:r>
      <w:r w:rsidR="1772C509" w:rsidRPr="271F0F6D">
        <w:t>and 50 to 59</w:t>
      </w:r>
      <w:r>
        <w:t xml:space="preserve"> year</w:t>
      </w:r>
      <w:r w:rsidR="00127B08">
        <w:t>s</w:t>
      </w:r>
      <w:r>
        <w:t xml:space="preserve"> old</w:t>
      </w:r>
      <w:r w:rsidR="1772C509" w:rsidRPr="271F0F6D">
        <w:t xml:space="preserve"> </w:t>
      </w:r>
      <w:r w:rsidR="00C1776A">
        <w:t xml:space="preserve">(165 respondents) </w:t>
      </w:r>
      <w:r w:rsidR="39EF096E" w:rsidRPr="271F0F6D">
        <w:t xml:space="preserve">showed </w:t>
      </w:r>
      <w:r w:rsidR="312FB6CB" w:rsidRPr="271F0F6D">
        <w:t xml:space="preserve">a moderate </w:t>
      </w:r>
      <w:r w:rsidR="312FB6CB" w:rsidRPr="009D24A7">
        <w:t>level of support at 55</w:t>
      </w:r>
      <w:r w:rsidR="39EF096E" w:rsidRPr="009D24A7">
        <w:t xml:space="preserve"> per cent. </w:t>
      </w:r>
      <w:r w:rsidR="5A20A147" w:rsidRPr="009D24A7">
        <w:t>T</w:t>
      </w:r>
      <w:r w:rsidR="39EF096E" w:rsidRPr="009D24A7">
        <w:t xml:space="preserve">he </w:t>
      </w:r>
      <w:r w:rsidR="7CCAA638" w:rsidRPr="009D24A7">
        <w:t>112 respondents aged</w:t>
      </w:r>
      <w:r w:rsidR="39EF096E" w:rsidRPr="009D24A7">
        <w:t xml:space="preserve"> 60 </w:t>
      </w:r>
      <w:r w:rsidR="7CCAA638" w:rsidRPr="009D24A7">
        <w:t>to</w:t>
      </w:r>
      <w:r w:rsidR="39EF096E" w:rsidRPr="009D24A7">
        <w:t xml:space="preserve"> 69 showed a 60 per cent support rate. </w:t>
      </w:r>
      <w:bookmarkStart w:id="34" w:name="_Toc27112993"/>
      <w:r w:rsidR="1F48EAEE" w:rsidRPr="009D24A7">
        <w:t xml:space="preserve">The </w:t>
      </w:r>
      <w:r w:rsidR="7CCAA638" w:rsidRPr="009D24A7">
        <w:t xml:space="preserve">53 respondents aged </w:t>
      </w:r>
      <w:r w:rsidR="1F48EAEE" w:rsidRPr="009D24A7">
        <w:t xml:space="preserve">70 </w:t>
      </w:r>
      <w:r w:rsidR="7CCAA638" w:rsidRPr="009D24A7">
        <w:t>and above</w:t>
      </w:r>
      <w:r w:rsidR="1F48EAEE" w:rsidRPr="009D24A7">
        <w:t xml:space="preserve"> indicated 62 per cent support for </w:t>
      </w:r>
      <w:r w:rsidRPr="009D24A7">
        <w:t>this proposed Policy setting</w:t>
      </w:r>
      <w:r w:rsidR="1F48EAEE" w:rsidRPr="009D24A7">
        <w:t>.</w:t>
      </w:r>
      <w:bookmarkEnd w:id="34"/>
      <w:r w:rsidR="1F48EAEE" w:rsidRPr="1F48EAEE">
        <w:rPr>
          <w:b/>
          <w:bCs/>
        </w:rPr>
        <w:t xml:space="preserve"> </w:t>
      </w:r>
    </w:p>
    <w:p w14:paraId="4A5B6897" w14:textId="139F0AE9" w:rsidR="005D0888" w:rsidRPr="007E25F6" w:rsidRDefault="2CAF8781" w:rsidP="00FA1495">
      <w:pPr>
        <w:spacing w:line="288" w:lineRule="auto"/>
      </w:pPr>
      <w:bookmarkStart w:id="35" w:name="_Toc27112994"/>
      <w:r w:rsidRPr="007E25F6">
        <w:t>Respondents who did not provide their age (26 respondents) were in favour at 58 per cent.</w:t>
      </w:r>
      <w:bookmarkEnd w:id="35"/>
      <w:r w:rsidRPr="007E25F6">
        <w:t xml:space="preserve">  </w:t>
      </w:r>
    </w:p>
    <w:p w14:paraId="3B49DD08" w14:textId="5DC0453C" w:rsidR="004505A1" w:rsidRDefault="004505A1" w:rsidP="00FA1495">
      <w:pPr>
        <w:pStyle w:val="Heading31"/>
        <w:spacing w:before="240" w:line="288" w:lineRule="auto"/>
      </w:pPr>
      <w:r>
        <w:t xml:space="preserve">Findings by </w:t>
      </w:r>
      <w:r w:rsidR="00E32BDE">
        <w:t xml:space="preserve">number of </w:t>
      </w:r>
      <w:r w:rsidR="00127B08">
        <w:t>Parking Permits</w:t>
      </w:r>
      <w:r w:rsidR="00E32BDE">
        <w:t xml:space="preserve"> held</w:t>
      </w:r>
    </w:p>
    <w:p w14:paraId="53DC44E6" w14:textId="77777777" w:rsidR="009D24A7" w:rsidRDefault="004505A1" w:rsidP="00FA1495">
      <w:pPr>
        <w:spacing w:line="288" w:lineRule="auto"/>
      </w:pPr>
      <w:r w:rsidRPr="271F0F6D">
        <w:t>Residents who currently hold two or more permits ha</w:t>
      </w:r>
      <w:r w:rsidR="00127B08">
        <w:t>d</w:t>
      </w:r>
      <w:r w:rsidRPr="271F0F6D">
        <w:t xml:space="preserve"> a lower level of support for this approach, particularly those who hold three or more permits. </w:t>
      </w:r>
    </w:p>
    <w:p w14:paraId="1BB14A5C" w14:textId="57723807" w:rsidR="004505A1" w:rsidRDefault="004505A1" w:rsidP="00FA1495">
      <w:pPr>
        <w:spacing w:line="288" w:lineRule="auto"/>
      </w:pPr>
      <w:r w:rsidRPr="271F0F6D">
        <w:t xml:space="preserve">Overall, respondents who identified as holding one permit or less and </w:t>
      </w:r>
      <w:r w:rsidR="00127B08">
        <w:t>who were</w:t>
      </w:r>
      <w:r w:rsidRPr="271F0F6D">
        <w:t xml:space="preserve"> eligible to apply for a permit showed a higher level of support </w:t>
      </w:r>
      <w:r w:rsidR="00127B08">
        <w:t>this proposed Policy setting</w:t>
      </w:r>
      <w:r w:rsidRPr="271F0F6D">
        <w:t>.</w:t>
      </w:r>
    </w:p>
    <w:p w14:paraId="7B7E65B6" w14:textId="77777777" w:rsidR="004505A1" w:rsidRDefault="004505A1" w:rsidP="00FA1495">
      <w:pPr>
        <w:pStyle w:val="BULLETS"/>
        <w:spacing w:line="288" w:lineRule="auto"/>
      </w:pPr>
      <w:r>
        <w:t>Respondents who identified as not holding any permits (87 respondents) - 70 per cent support</w:t>
      </w:r>
    </w:p>
    <w:p w14:paraId="3B110375" w14:textId="23A89100" w:rsidR="004505A1" w:rsidRDefault="004505A1" w:rsidP="00FA1495">
      <w:pPr>
        <w:pStyle w:val="BULLETS"/>
        <w:spacing w:line="288" w:lineRule="auto"/>
      </w:pPr>
      <w:r>
        <w:t xml:space="preserve">Respondents who identified as holding one permit </w:t>
      </w:r>
      <w:r w:rsidR="00210B32">
        <w:t>(167 respondents)</w:t>
      </w:r>
      <w:r>
        <w:t xml:space="preserve"> - 69 per cent support</w:t>
      </w:r>
    </w:p>
    <w:p w14:paraId="16BE8196" w14:textId="14CF6F64" w:rsidR="004505A1" w:rsidRDefault="004505A1" w:rsidP="00FA1495">
      <w:pPr>
        <w:pStyle w:val="BULLETS"/>
        <w:spacing w:line="288" w:lineRule="auto"/>
      </w:pPr>
      <w:r>
        <w:t xml:space="preserve">Respondents who identified as holding two permits </w:t>
      </w:r>
      <w:r w:rsidR="00210B32">
        <w:t>(131 respondents)</w:t>
      </w:r>
      <w:r>
        <w:t xml:space="preserve"> - 52 per cent support</w:t>
      </w:r>
    </w:p>
    <w:p w14:paraId="257E286B" w14:textId="74F10041" w:rsidR="004505A1" w:rsidRDefault="004505A1" w:rsidP="00FA1495">
      <w:pPr>
        <w:pStyle w:val="BULLETS"/>
        <w:spacing w:line="288" w:lineRule="auto"/>
      </w:pPr>
      <w:r w:rsidRPr="271F0F6D">
        <w:t xml:space="preserve">Respondents who identified as holding three or more permits </w:t>
      </w:r>
      <w:r w:rsidR="00210B32" w:rsidRPr="271F0F6D">
        <w:t>(86 respondents)</w:t>
      </w:r>
      <w:r w:rsidRPr="271F0F6D">
        <w:t xml:space="preserve"> - 44 per cent support </w:t>
      </w:r>
    </w:p>
    <w:p w14:paraId="5A0D5DEE" w14:textId="430A9322" w:rsidR="00A32842" w:rsidRDefault="00A32842" w:rsidP="00FA1495">
      <w:pPr>
        <w:pStyle w:val="Heading31"/>
        <w:spacing w:before="240" w:line="288" w:lineRule="auto"/>
      </w:pPr>
      <w:r>
        <w:t>Community re</w:t>
      </w:r>
      <w:r w:rsidR="001D6B18">
        <w:t>quest</w:t>
      </w:r>
      <w:r>
        <w:t>s from workshops and the survey</w:t>
      </w:r>
    </w:p>
    <w:p w14:paraId="0E0E7D05" w14:textId="552363ED" w:rsidR="00A32842" w:rsidRDefault="00A32842" w:rsidP="00FA1495">
      <w:pPr>
        <w:pStyle w:val="BULLETS"/>
        <w:spacing w:line="288" w:lineRule="auto"/>
      </w:pPr>
      <w:r>
        <w:t xml:space="preserve">Provide the first Resident Parking Permit for free. </w:t>
      </w:r>
    </w:p>
    <w:p w14:paraId="5CDEED99" w14:textId="56FCCB30" w:rsidR="00A32842" w:rsidRDefault="00A32842" w:rsidP="00FA1495">
      <w:pPr>
        <w:pStyle w:val="BULLETS"/>
        <w:spacing w:line="288" w:lineRule="auto"/>
      </w:pPr>
      <w:r>
        <w:t xml:space="preserve">Some suggested ‘grandfathering’ current Resident Parking Permit conditions until the property is sold. </w:t>
      </w:r>
    </w:p>
    <w:p w14:paraId="29EAF978" w14:textId="18294215" w:rsidR="00210B32" w:rsidRDefault="00A32842" w:rsidP="00FA1495">
      <w:pPr>
        <w:pStyle w:val="BULLETS"/>
        <w:spacing w:line="288" w:lineRule="auto"/>
      </w:pPr>
      <w:r>
        <w:t>Provide discounts o</w:t>
      </w:r>
      <w:r w:rsidR="00127B08">
        <w:t>r</w:t>
      </w:r>
      <w:r>
        <w:t xml:space="preserve"> free </w:t>
      </w:r>
      <w:r w:rsidR="002F5ECD">
        <w:t>R</w:t>
      </w:r>
      <w:r>
        <w:t>esident Parking Permits for Concession Card holders</w:t>
      </w:r>
      <w:r w:rsidR="002F5ECD">
        <w:t>.</w:t>
      </w:r>
    </w:p>
    <w:p w14:paraId="0B92C200" w14:textId="2872AFEA" w:rsidR="004505A1" w:rsidRPr="009D24A7" w:rsidRDefault="004505A1" w:rsidP="00FA1495">
      <w:pPr>
        <w:tabs>
          <w:tab w:val="clear" w:pos="-3060"/>
          <w:tab w:val="clear" w:pos="-2340"/>
          <w:tab w:val="clear" w:pos="6300"/>
        </w:tabs>
        <w:suppressAutoHyphens w:val="0"/>
        <w:spacing w:after="160" w:line="288" w:lineRule="auto"/>
      </w:pPr>
    </w:p>
    <w:p w14:paraId="0417D1DA" w14:textId="22E442FF" w:rsidR="4B2C5983" w:rsidRPr="00CC0160" w:rsidRDefault="4B2C5983" w:rsidP="00FA1495">
      <w:pPr>
        <w:pStyle w:val="Heading11"/>
        <w:spacing w:line="288" w:lineRule="auto"/>
        <w:rPr>
          <w:rFonts w:eastAsia="Arial"/>
          <w:b w:val="0"/>
        </w:rPr>
      </w:pPr>
      <w:bookmarkStart w:id="36" w:name="_Toc28089332"/>
      <w:r w:rsidRPr="00CC0160">
        <w:rPr>
          <w:rFonts w:eastAsia="Arial"/>
          <w:b w:val="0"/>
        </w:rPr>
        <w:t>Single-use, short-term visitor parking vouchers and single-use, short-term foreshore parking vouchers</w:t>
      </w:r>
      <w:bookmarkEnd w:id="36"/>
    </w:p>
    <w:p w14:paraId="451ABBF2" w14:textId="34DF480E" w:rsidR="4B2C5983" w:rsidRDefault="4B2C5983" w:rsidP="00FA1495">
      <w:pPr>
        <w:spacing w:before="240" w:line="288" w:lineRule="auto"/>
        <w:rPr>
          <w:rFonts w:eastAsia="Arial"/>
          <w:b/>
          <w:bCs/>
          <w:noProof w:val="0"/>
          <w:sz w:val="28"/>
          <w:szCs w:val="28"/>
        </w:rPr>
      </w:pPr>
      <w:r w:rsidRPr="271F0F6D">
        <w:rPr>
          <w:rFonts w:eastAsia="Arial"/>
          <w:b/>
          <w:bCs/>
          <w:noProof w:val="0"/>
          <w:sz w:val="28"/>
          <w:szCs w:val="28"/>
        </w:rPr>
        <w:t xml:space="preserve">Overview </w:t>
      </w:r>
    </w:p>
    <w:p w14:paraId="42C697A3" w14:textId="540A468C" w:rsidR="00F803A5" w:rsidRDefault="00F803A5" w:rsidP="00FA1495">
      <w:pPr>
        <w:spacing w:line="288" w:lineRule="auto"/>
        <w:rPr>
          <w:rFonts w:eastAsia="Arial"/>
        </w:rPr>
      </w:pPr>
      <w:r w:rsidRPr="271F0F6D">
        <w:rPr>
          <w:rFonts w:eastAsia="Arial"/>
        </w:rPr>
        <w:t xml:space="preserve">Council is proposing </w:t>
      </w:r>
      <w:r w:rsidR="002F5ECD">
        <w:rPr>
          <w:rFonts w:eastAsia="Arial"/>
        </w:rPr>
        <w:t>changing</w:t>
      </w:r>
      <w:r w:rsidRPr="271F0F6D">
        <w:rPr>
          <w:rFonts w:eastAsia="Arial"/>
        </w:rPr>
        <w:t xml:space="preserve"> from annual Visitor Parking Permits </w:t>
      </w:r>
      <w:r w:rsidR="4B2C5983" w:rsidRPr="271F0F6D">
        <w:rPr>
          <w:rFonts w:eastAsia="Arial"/>
          <w:noProof w:val="0"/>
        </w:rPr>
        <w:t>and</w:t>
      </w:r>
      <w:r w:rsidRPr="271F0F6D">
        <w:rPr>
          <w:rFonts w:eastAsia="Arial"/>
        </w:rPr>
        <w:t xml:space="preserve"> Foreshore Parking Permits to booklets </w:t>
      </w:r>
      <w:r w:rsidR="00290C2A" w:rsidRPr="271F0F6D">
        <w:rPr>
          <w:rFonts w:eastAsia="Arial"/>
        </w:rPr>
        <w:t>of single-use, short-term</w:t>
      </w:r>
      <w:r w:rsidR="002F5ECD">
        <w:rPr>
          <w:rFonts w:eastAsia="Arial"/>
        </w:rPr>
        <w:t xml:space="preserve"> visitor and foreshore</w:t>
      </w:r>
      <w:r w:rsidR="00290C2A" w:rsidRPr="271F0F6D">
        <w:rPr>
          <w:rFonts w:eastAsia="Arial"/>
        </w:rPr>
        <w:t xml:space="preserve"> parking </w:t>
      </w:r>
      <w:r w:rsidR="00D21070" w:rsidRPr="271F0F6D">
        <w:rPr>
          <w:rFonts w:eastAsia="Arial"/>
        </w:rPr>
        <w:t>vouchers</w:t>
      </w:r>
      <w:r w:rsidRPr="271F0F6D">
        <w:rPr>
          <w:rFonts w:eastAsia="Arial"/>
        </w:rPr>
        <w:t>.</w:t>
      </w:r>
    </w:p>
    <w:p w14:paraId="4B0C9455" w14:textId="4871D5A5" w:rsidR="00290C2A" w:rsidRDefault="00290C2A" w:rsidP="00FA1495">
      <w:pPr>
        <w:spacing w:line="288" w:lineRule="auto"/>
        <w:rPr>
          <w:rFonts w:eastAsia="Arial"/>
        </w:rPr>
      </w:pPr>
      <w:r w:rsidRPr="271F0F6D">
        <w:rPr>
          <w:rFonts w:eastAsia="Arial"/>
          <w:lang w:val="en-US"/>
        </w:rPr>
        <w:t>The introduction of</w:t>
      </w:r>
      <w:r w:rsidR="7CCAA638" w:rsidRPr="7CCAA638">
        <w:rPr>
          <w:rFonts w:eastAsia="Arial"/>
          <w:lang w:val="en-US"/>
        </w:rPr>
        <w:t xml:space="preserve"> </w:t>
      </w:r>
      <w:r w:rsidRPr="271F0F6D">
        <w:rPr>
          <w:rFonts w:eastAsia="Arial"/>
          <w:lang w:val="en-US"/>
        </w:rPr>
        <w:t>visitor parking vouchers and foreshore parking vouchers aims to simplify Parking Permit options, prioritise residential use in residential areas and legitimate, short-term recreational visitor use in high demand areas, and to reduce misuse of Parking Permits.</w:t>
      </w:r>
    </w:p>
    <w:p w14:paraId="15E06765" w14:textId="77777777" w:rsidR="00FA1495" w:rsidRDefault="00FA1495">
      <w:pPr>
        <w:tabs>
          <w:tab w:val="clear" w:pos="-3060"/>
          <w:tab w:val="clear" w:pos="-2340"/>
          <w:tab w:val="clear" w:pos="6300"/>
        </w:tabs>
        <w:suppressAutoHyphens w:val="0"/>
        <w:spacing w:after="160" w:line="259" w:lineRule="auto"/>
        <w:rPr>
          <w:rFonts w:eastAsia="Arial"/>
          <w:b/>
          <w:sz w:val="28"/>
          <w:szCs w:val="28"/>
        </w:rPr>
      </w:pPr>
      <w:r>
        <w:rPr>
          <w:rFonts w:eastAsia="Arial"/>
          <w:b/>
          <w:sz w:val="28"/>
          <w:szCs w:val="28"/>
        </w:rPr>
        <w:br w:type="page"/>
      </w:r>
    </w:p>
    <w:p w14:paraId="49803A19" w14:textId="52D37946" w:rsidR="004B59BB" w:rsidRDefault="004B59BB" w:rsidP="00FA1495">
      <w:pPr>
        <w:spacing w:before="240" w:line="288" w:lineRule="auto"/>
        <w:rPr>
          <w:rFonts w:eastAsia="Arial"/>
          <w:b/>
          <w:sz w:val="28"/>
          <w:szCs w:val="28"/>
        </w:rPr>
      </w:pPr>
      <w:r w:rsidRPr="271F0F6D">
        <w:rPr>
          <w:rFonts w:eastAsia="Arial"/>
          <w:b/>
          <w:sz w:val="28"/>
          <w:szCs w:val="28"/>
        </w:rPr>
        <w:lastRenderedPageBreak/>
        <w:t xml:space="preserve">Level of support </w:t>
      </w:r>
    </w:p>
    <w:p w14:paraId="5D143EDC" w14:textId="77777777" w:rsidR="009D24A7" w:rsidRDefault="005A313C" w:rsidP="00FA1495">
      <w:pPr>
        <w:spacing w:line="288" w:lineRule="auto"/>
        <w:rPr>
          <w:rFonts w:eastAsiaTheme="minorHAnsi" w:cstheme="minorBidi"/>
          <w:lang w:eastAsia="en-US"/>
        </w:rPr>
      </w:pPr>
      <w:r w:rsidRPr="005A313C">
        <w:rPr>
          <w:rFonts w:eastAsiaTheme="minorHAnsi" w:cstheme="minorBidi"/>
          <w:lang w:eastAsia="en-US"/>
        </w:rPr>
        <w:t xml:space="preserve">Survey respondents were asked “Do you support the approach to introducing single-use, short-term visitor parking vouchers?” and </w:t>
      </w:r>
      <w:r w:rsidR="00127B08">
        <w:rPr>
          <w:rFonts w:eastAsiaTheme="minorHAnsi" w:cstheme="minorBidi"/>
          <w:lang w:eastAsia="en-US"/>
        </w:rPr>
        <w:t>“</w:t>
      </w:r>
      <w:r w:rsidRPr="005A313C">
        <w:rPr>
          <w:rFonts w:eastAsiaTheme="minorHAnsi" w:cstheme="minorBidi"/>
          <w:lang w:eastAsia="en-US"/>
        </w:rPr>
        <w:t xml:space="preserve">Do you support the approach to introducing single-use, short-term foreshore parking vouchers?” </w:t>
      </w:r>
    </w:p>
    <w:p w14:paraId="0884699B" w14:textId="7E0691CC" w:rsidR="005A313C" w:rsidRPr="005A313C" w:rsidRDefault="005A313C" w:rsidP="00FA1495">
      <w:pPr>
        <w:spacing w:line="288" w:lineRule="auto"/>
        <w:rPr>
          <w:rFonts w:eastAsiaTheme="minorHAnsi" w:cstheme="minorBidi"/>
          <w:lang w:eastAsia="en-US"/>
        </w:rPr>
      </w:pPr>
      <w:r w:rsidRPr="005A313C">
        <w:rPr>
          <w:rFonts w:eastAsiaTheme="minorHAnsi" w:cstheme="minorBidi"/>
          <w:lang w:eastAsia="en-US"/>
        </w:rPr>
        <w:t xml:space="preserve">In response, 60 per cent of survey respondents indicated they support the visitor parking vouchers and 59 per cent supported the foreshore parking vouchers.  </w:t>
      </w:r>
    </w:p>
    <w:p w14:paraId="63E25C94" w14:textId="390A96BF" w:rsidR="009D24A7" w:rsidRPr="005A313C" w:rsidRDefault="005A313C" w:rsidP="00FA1495">
      <w:pPr>
        <w:spacing w:line="288" w:lineRule="auto"/>
        <w:rPr>
          <w:rFonts w:eastAsiaTheme="minorEastAsia" w:cstheme="minorBidi"/>
          <w:lang w:eastAsia="en-US"/>
        </w:rPr>
      </w:pPr>
      <w:r w:rsidRPr="005A313C">
        <w:rPr>
          <w:rFonts w:eastAsiaTheme="minorEastAsia" w:cstheme="minorBidi"/>
          <w:lang w:eastAsia="en-US"/>
        </w:rPr>
        <w:t>Workshop participants considered the visitor parking vouchers in conjunction with the foreshore parking vouchers and 5</w:t>
      </w:r>
      <w:r w:rsidR="005D0888">
        <w:rPr>
          <w:rFonts w:eastAsiaTheme="minorEastAsia" w:cstheme="minorBidi"/>
          <w:lang w:eastAsia="en-US"/>
        </w:rPr>
        <w:t>7</w:t>
      </w:r>
      <w:r w:rsidRPr="005A313C">
        <w:rPr>
          <w:rFonts w:eastAsiaTheme="minorEastAsia" w:cstheme="minorBidi"/>
          <w:lang w:eastAsia="en-US"/>
        </w:rPr>
        <w:t xml:space="preserve"> per cent were opposed to the </w:t>
      </w:r>
      <w:r w:rsidR="00127B08">
        <w:rPr>
          <w:rFonts w:eastAsiaTheme="minorEastAsia" w:cstheme="minorBidi"/>
          <w:lang w:eastAsia="en-US"/>
        </w:rPr>
        <w:t>proposed</w:t>
      </w:r>
      <w:r w:rsidR="00127B08" w:rsidRPr="005A313C">
        <w:rPr>
          <w:rFonts w:eastAsiaTheme="minorEastAsia" w:cstheme="minorBidi"/>
          <w:lang w:eastAsia="en-US"/>
        </w:rPr>
        <w:t xml:space="preserve"> </w:t>
      </w:r>
      <w:r w:rsidRPr="005A313C">
        <w:rPr>
          <w:rFonts w:eastAsiaTheme="minorEastAsia" w:cstheme="minorBidi"/>
          <w:lang w:eastAsia="en-US"/>
        </w:rPr>
        <w:t xml:space="preserve">Policy setting. </w:t>
      </w:r>
    </w:p>
    <w:p w14:paraId="543F7427" w14:textId="4E2337C3" w:rsidR="271F0F6D" w:rsidRDefault="005B4FE5" w:rsidP="00FA1495">
      <w:pPr>
        <w:spacing w:line="288" w:lineRule="auto"/>
        <w:jc w:val="both"/>
        <w:rPr>
          <w:rFonts w:eastAsia="Arial"/>
          <w:noProof w:val="0"/>
        </w:rPr>
      </w:pPr>
      <w:r w:rsidRPr="005B4FE5">
        <w:rPr>
          <w:lang w:val="en-US" w:eastAsia="en-US"/>
        </w:rPr>
        <w:t xml:space="preserve"> </w:t>
      </w:r>
      <w:r>
        <w:drawing>
          <wp:inline distT="0" distB="0" distL="0" distR="0" wp14:anchorId="6801A3CF" wp14:editId="6516ED5A">
            <wp:extent cx="5648325" cy="3028950"/>
            <wp:effectExtent l="0" t="0" r="0" b="0"/>
            <wp:docPr id="14" name="Chart 14" descr="Pie chart showing 60% of survey respondents in favour of visitor parking vouchers and 40% of survey respondents opposed to visitor parking vouch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473418" w14:textId="43288FAD" w:rsidR="271F0F6D" w:rsidRPr="009D24A7" w:rsidRDefault="4B2C5983" w:rsidP="00FA1495">
      <w:pPr>
        <w:spacing w:after="200" w:line="288" w:lineRule="auto"/>
        <w:rPr>
          <w:rFonts w:eastAsia="Arial"/>
          <w:noProof w:val="0"/>
          <w:sz w:val="18"/>
          <w:szCs w:val="18"/>
        </w:rPr>
      </w:pPr>
      <w:r w:rsidRPr="009D24A7">
        <w:rPr>
          <w:rFonts w:eastAsia="Arial"/>
          <w:noProof w:val="0"/>
          <w:sz w:val="18"/>
          <w:szCs w:val="18"/>
        </w:rPr>
        <w:t xml:space="preserve">Figure </w:t>
      </w:r>
      <w:r w:rsidR="005D0888" w:rsidRPr="009D24A7">
        <w:rPr>
          <w:rFonts w:eastAsia="Arial"/>
          <w:noProof w:val="0"/>
          <w:sz w:val="18"/>
          <w:szCs w:val="18"/>
        </w:rPr>
        <w:t>10</w:t>
      </w:r>
      <w:r w:rsidR="00127B08" w:rsidRPr="009D24A7">
        <w:rPr>
          <w:rFonts w:eastAsia="Arial"/>
          <w:noProof w:val="0"/>
          <w:sz w:val="18"/>
          <w:szCs w:val="18"/>
        </w:rPr>
        <w:t>:</w:t>
      </w:r>
      <w:r w:rsidRPr="009D24A7">
        <w:rPr>
          <w:rFonts w:eastAsia="Arial"/>
          <w:noProof w:val="0"/>
          <w:sz w:val="18"/>
          <w:szCs w:val="18"/>
        </w:rPr>
        <w:t xml:space="preserve"> Level of support for single-use, short-term visitor parking vouchers</w:t>
      </w:r>
      <w:r w:rsidR="00127B08" w:rsidRPr="009D24A7">
        <w:rPr>
          <w:rFonts w:eastAsia="Arial"/>
          <w:noProof w:val="0"/>
          <w:sz w:val="18"/>
          <w:szCs w:val="18"/>
        </w:rPr>
        <w:t xml:space="preserve"> – survey responses</w:t>
      </w:r>
      <w:r w:rsidR="002F5ECD" w:rsidRPr="009D24A7">
        <w:rPr>
          <w:rFonts w:eastAsia="Arial"/>
          <w:noProof w:val="0"/>
          <w:sz w:val="18"/>
          <w:szCs w:val="18"/>
        </w:rPr>
        <w:t>.</w:t>
      </w:r>
      <w:r w:rsidR="00CC4F48" w:rsidRPr="009D24A7">
        <w:rPr>
          <w:rFonts w:eastAsia="Arial"/>
          <w:noProof w:val="0"/>
          <w:sz w:val="18"/>
          <w:szCs w:val="18"/>
        </w:rPr>
        <w:t xml:space="preserve"> </w:t>
      </w:r>
    </w:p>
    <w:p w14:paraId="623BB371" w14:textId="0C1D0700" w:rsidR="4B2C5983" w:rsidRDefault="00901EE2" w:rsidP="00FA1495">
      <w:pPr>
        <w:spacing w:line="288" w:lineRule="auto"/>
        <w:jc w:val="both"/>
        <w:rPr>
          <w:rFonts w:eastAsia="Arial"/>
          <w:noProof w:val="0"/>
        </w:rPr>
      </w:pPr>
      <w:r>
        <w:lastRenderedPageBreak/>
        <w:drawing>
          <wp:inline distT="0" distB="0" distL="0" distR="0" wp14:anchorId="50A24D76" wp14:editId="3B9C8830">
            <wp:extent cx="5572125" cy="2990850"/>
            <wp:effectExtent l="0" t="0" r="0" b="0"/>
            <wp:docPr id="15" name="Chart 15" descr="Pie chart showing 57% of survey respondents in favour of foreshore parking vouchers and 43% of survey respondents opposed to foreshore parking vouch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84B737" w14:textId="65BCC97B" w:rsidR="009D24A7" w:rsidRPr="009D24A7" w:rsidRDefault="4B2C5983" w:rsidP="00FA1495">
      <w:pPr>
        <w:spacing w:after="200" w:line="288" w:lineRule="auto"/>
        <w:rPr>
          <w:sz w:val="18"/>
          <w:szCs w:val="18"/>
        </w:rPr>
      </w:pPr>
      <w:r w:rsidRPr="009D24A7">
        <w:rPr>
          <w:rFonts w:eastAsia="Arial"/>
          <w:noProof w:val="0"/>
          <w:sz w:val="18"/>
          <w:szCs w:val="18"/>
        </w:rPr>
        <w:t xml:space="preserve">Figure </w:t>
      </w:r>
      <w:r w:rsidR="005D0888" w:rsidRPr="009D24A7">
        <w:rPr>
          <w:rFonts w:eastAsia="Arial"/>
          <w:noProof w:val="0"/>
          <w:sz w:val="18"/>
          <w:szCs w:val="18"/>
        </w:rPr>
        <w:t>11</w:t>
      </w:r>
      <w:r w:rsidR="00127B08" w:rsidRPr="009D24A7">
        <w:rPr>
          <w:rFonts w:eastAsia="Arial"/>
          <w:noProof w:val="0"/>
          <w:sz w:val="18"/>
          <w:szCs w:val="18"/>
        </w:rPr>
        <w:t>:</w:t>
      </w:r>
      <w:r w:rsidR="00207D15" w:rsidRPr="009D24A7">
        <w:rPr>
          <w:rFonts w:eastAsia="Arial"/>
          <w:sz w:val="18"/>
          <w:szCs w:val="18"/>
        </w:rPr>
        <w:t xml:space="preserve"> Level of support for single-use, short-term foreshore </w:t>
      </w:r>
      <w:r w:rsidR="00290C2A" w:rsidRPr="009D24A7">
        <w:rPr>
          <w:sz w:val="18"/>
          <w:szCs w:val="18"/>
        </w:rPr>
        <w:t xml:space="preserve">parking </w:t>
      </w:r>
      <w:r w:rsidR="00207D15" w:rsidRPr="009D24A7">
        <w:rPr>
          <w:sz w:val="18"/>
          <w:szCs w:val="18"/>
        </w:rPr>
        <w:t>vouchers</w:t>
      </w:r>
      <w:r w:rsidR="00127B08" w:rsidRPr="009D24A7">
        <w:rPr>
          <w:sz w:val="18"/>
          <w:szCs w:val="18"/>
        </w:rPr>
        <w:t xml:space="preserve"> – survey responses</w:t>
      </w:r>
      <w:r w:rsidR="002F5ECD" w:rsidRPr="009D24A7">
        <w:rPr>
          <w:sz w:val="18"/>
          <w:szCs w:val="18"/>
        </w:rPr>
        <w:t>.</w:t>
      </w:r>
    </w:p>
    <w:p w14:paraId="714998DF" w14:textId="77777777" w:rsidR="009D24A7" w:rsidRDefault="0041310C" w:rsidP="00FA1495">
      <w:pPr>
        <w:keepNext/>
        <w:tabs>
          <w:tab w:val="clear" w:pos="-3060"/>
          <w:tab w:val="clear" w:pos="-2340"/>
          <w:tab w:val="clear" w:pos="6300"/>
        </w:tabs>
        <w:suppressAutoHyphens w:val="0"/>
        <w:spacing w:after="160" w:line="288" w:lineRule="auto"/>
        <w:contextualSpacing/>
        <w:rPr>
          <w:rFonts w:asciiTheme="minorHAnsi" w:hAnsiTheme="minorHAnsi" w:cstheme="minorHAnsi"/>
          <w:b/>
          <w:sz w:val="36"/>
          <w:szCs w:val="36"/>
        </w:rPr>
      </w:pPr>
      <w:r>
        <w:rPr>
          <w:rFonts w:asciiTheme="minorHAnsi" w:hAnsiTheme="minorHAnsi" w:cstheme="minorHAnsi"/>
          <w:b/>
          <w:sz w:val="36"/>
          <w:szCs w:val="36"/>
        </w:rPr>
        <w:t xml:space="preserve">Do you support this proposed approach to </w:t>
      </w:r>
    </w:p>
    <w:p w14:paraId="0D56C6B6" w14:textId="185789AE" w:rsidR="0041310C" w:rsidRPr="003F1CBD" w:rsidRDefault="0041310C" w:rsidP="00FA1495">
      <w:pPr>
        <w:keepNext/>
        <w:tabs>
          <w:tab w:val="clear" w:pos="-3060"/>
          <w:tab w:val="clear" w:pos="-2340"/>
          <w:tab w:val="clear" w:pos="6300"/>
        </w:tabs>
        <w:suppressAutoHyphens w:val="0"/>
        <w:spacing w:after="160" w:line="288" w:lineRule="auto"/>
        <w:contextualSpacing/>
        <w:rPr>
          <w:rFonts w:asciiTheme="minorHAnsi" w:hAnsiTheme="minorHAnsi" w:cstheme="minorHAnsi"/>
          <w:b/>
          <w:sz w:val="36"/>
          <w:szCs w:val="36"/>
        </w:rPr>
      </w:pPr>
      <w:r>
        <w:rPr>
          <w:rFonts w:asciiTheme="minorHAnsi" w:hAnsiTheme="minorHAnsi" w:cstheme="minorHAnsi"/>
          <w:b/>
          <w:sz w:val="36"/>
          <w:szCs w:val="36"/>
        </w:rPr>
        <w:t>visitor and foreshore parking vouchers?</w:t>
      </w:r>
    </w:p>
    <w:p w14:paraId="5511EFE9" w14:textId="77777777" w:rsidR="0041310C" w:rsidRDefault="0041310C" w:rsidP="00FA1495">
      <w:pPr>
        <w:pStyle w:val="Heading31"/>
        <w:spacing w:line="288" w:lineRule="auto"/>
      </w:pPr>
      <w:r>
        <w:drawing>
          <wp:inline distT="0" distB="0" distL="0" distR="0" wp14:anchorId="6BCE8514" wp14:editId="5A951053">
            <wp:extent cx="5473700" cy="1943100"/>
            <wp:effectExtent l="0" t="0" r="0" b="0"/>
            <wp:docPr id="29" name="Chart 29" descr="Column chart showing workshop attendees level of support for visitor and foreshore parking vouchers as follows:&#10;• Five - 19 per cent&#10;• Four - 19 per cent&#10;• Three - 5 per cent&#10;• Two - 19 per cent&#10;• One - 38 per cent&#10;Five is the highest level of support" title="Level of support single-use, short-term visitor vouchers and foreshore vouchers from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7F90A" w14:textId="41ED0A59" w:rsidR="00FA1495" w:rsidRDefault="0041310C" w:rsidP="00FA1495">
      <w:pPr>
        <w:keepNext/>
        <w:tabs>
          <w:tab w:val="clear" w:pos="-3060"/>
          <w:tab w:val="clear" w:pos="-2340"/>
          <w:tab w:val="clear" w:pos="6300"/>
        </w:tabs>
        <w:suppressAutoHyphens w:val="0"/>
        <w:spacing w:after="160" w:line="288" w:lineRule="auto"/>
        <w:contextualSpacing/>
        <w:rPr>
          <w:sz w:val="18"/>
          <w:szCs w:val="18"/>
        </w:rPr>
      </w:pPr>
      <w:r w:rsidRPr="009D24A7">
        <w:rPr>
          <w:sz w:val="18"/>
          <w:szCs w:val="18"/>
        </w:rPr>
        <w:t>Figure 12: Level of support single-use, short-term visitor parking vouchers and single-use, short-term foreshore parking vouchers – workshop responses.</w:t>
      </w:r>
    </w:p>
    <w:p w14:paraId="3DB2E19B" w14:textId="77777777" w:rsidR="00FA1495" w:rsidRDefault="00FA1495">
      <w:pPr>
        <w:tabs>
          <w:tab w:val="clear" w:pos="-3060"/>
          <w:tab w:val="clear" w:pos="-2340"/>
          <w:tab w:val="clear" w:pos="6300"/>
        </w:tabs>
        <w:suppressAutoHyphens w:val="0"/>
        <w:spacing w:after="160" w:line="259" w:lineRule="auto"/>
        <w:rPr>
          <w:sz w:val="18"/>
          <w:szCs w:val="18"/>
        </w:rPr>
      </w:pPr>
      <w:r>
        <w:rPr>
          <w:sz w:val="18"/>
          <w:szCs w:val="18"/>
        </w:rPr>
        <w:br w:type="page"/>
      </w:r>
    </w:p>
    <w:p w14:paraId="1D2B5F29" w14:textId="4F1F97C6" w:rsidR="00F803A5" w:rsidRDefault="00F803A5" w:rsidP="00FA1495">
      <w:pPr>
        <w:spacing w:before="240" w:line="288" w:lineRule="auto"/>
        <w:rPr>
          <w:rFonts w:eastAsia="Arial"/>
          <w:b/>
          <w:sz w:val="28"/>
          <w:szCs w:val="28"/>
        </w:rPr>
      </w:pPr>
      <w:r w:rsidRPr="271F0F6D">
        <w:rPr>
          <w:rFonts w:eastAsia="Arial"/>
          <w:b/>
          <w:sz w:val="28"/>
          <w:szCs w:val="28"/>
        </w:rPr>
        <w:lastRenderedPageBreak/>
        <w:t xml:space="preserve">Key </w:t>
      </w:r>
      <w:r w:rsidR="00E13644" w:rsidRPr="271F0F6D">
        <w:rPr>
          <w:rFonts w:eastAsia="Arial"/>
          <w:b/>
          <w:sz w:val="28"/>
          <w:szCs w:val="28"/>
        </w:rPr>
        <w:t>f</w:t>
      </w:r>
      <w:r w:rsidRPr="271F0F6D">
        <w:rPr>
          <w:rFonts w:eastAsia="Arial"/>
          <w:b/>
          <w:sz w:val="28"/>
          <w:szCs w:val="28"/>
        </w:rPr>
        <w:t>indings</w:t>
      </w:r>
    </w:p>
    <w:p w14:paraId="6C9408B4" w14:textId="34DF480E" w:rsidR="00BB5F0F" w:rsidRPr="00801B63" w:rsidRDefault="00BB5F0F" w:rsidP="00FA1495">
      <w:pPr>
        <w:pStyle w:val="ListParagraph"/>
        <w:numPr>
          <w:ilvl w:val="0"/>
          <w:numId w:val="24"/>
        </w:numPr>
        <w:spacing w:before="40" w:after="80" w:line="288" w:lineRule="auto"/>
      </w:pPr>
      <w:r w:rsidRPr="271F0F6D">
        <w:rPr>
          <w:rFonts w:eastAsia="Arial"/>
        </w:rPr>
        <w:t>Res</w:t>
      </w:r>
      <w:r w:rsidR="00CA5543" w:rsidRPr="271F0F6D">
        <w:rPr>
          <w:rFonts w:eastAsia="Arial"/>
        </w:rPr>
        <w:t xml:space="preserve">pondents were supportive of this approach </w:t>
      </w:r>
      <w:r w:rsidR="00A321E0" w:rsidRPr="271F0F6D">
        <w:rPr>
          <w:rFonts w:eastAsia="Arial"/>
        </w:rPr>
        <w:t xml:space="preserve">if it can be implemented in a simple, </w:t>
      </w:r>
      <w:r w:rsidRPr="271F0F6D">
        <w:rPr>
          <w:rFonts w:eastAsia="Arial"/>
        </w:rPr>
        <w:t xml:space="preserve">environmentally sustainable way. Some residents suggested using </w:t>
      </w:r>
      <w:r w:rsidR="00A321E0" w:rsidRPr="271F0F6D">
        <w:rPr>
          <w:rFonts w:eastAsia="Arial"/>
        </w:rPr>
        <w:t>a</w:t>
      </w:r>
      <w:r w:rsidR="00E13644" w:rsidRPr="271F0F6D">
        <w:rPr>
          <w:rFonts w:eastAsia="Arial"/>
        </w:rPr>
        <w:t xml:space="preserve"> </w:t>
      </w:r>
      <w:r w:rsidR="4B2C5983" w:rsidRPr="271F0F6D">
        <w:rPr>
          <w:rFonts w:eastAsia="Arial"/>
          <w:noProof w:val="0"/>
        </w:rPr>
        <w:t>web or</w:t>
      </w:r>
      <w:r w:rsidRPr="271F0F6D">
        <w:rPr>
          <w:rFonts w:eastAsia="Arial"/>
        </w:rPr>
        <w:t xml:space="preserve"> app-based system to </w:t>
      </w:r>
      <w:r w:rsidR="00A321E0" w:rsidRPr="271F0F6D">
        <w:rPr>
          <w:rFonts w:eastAsia="Arial"/>
        </w:rPr>
        <w:t>simpl</w:t>
      </w:r>
      <w:r w:rsidR="00F7124C" w:rsidRPr="271F0F6D">
        <w:rPr>
          <w:rFonts w:eastAsia="Arial"/>
        </w:rPr>
        <w:t>if</w:t>
      </w:r>
      <w:r w:rsidR="00A321E0" w:rsidRPr="271F0F6D">
        <w:rPr>
          <w:rFonts w:eastAsia="Arial"/>
        </w:rPr>
        <w:t xml:space="preserve">y use and </w:t>
      </w:r>
      <w:r w:rsidRPr="271F0F6D">
        <w:rPr>
          <w:rFonts w:eastAsia="Arial"/>
        </w:rPr>
        <w:t xml:space="preserve">monitor visitor parking. </w:t>
      </w:r>
    </w:p>
    <w:p w14:paraId="038A862E" w14:textId="47558962" w:rsidR="4B2C5983" w:rsidRDefault="4B2C5983" w:rsidP="00FA1495">
      <w:pPr>
        <w:pStyle w:val="ListParagraph"/>
        <w:numPr>
          <w:ilvl w:val="0"/>
          <w:numId w:val="24"/>
        </w:numPr>
        <w:spacing w:before="40" w:after="80" w:line="288" w:lineRule="auto"/>
        <w:rPr>
          <w:noProof w:val="0"/>
        </w:rPr>
      </w:pPr>
      <w:r w:rsidRPr="271F0F6D">
        <w:rPr>
          <w:rFonts w:eastAsia="Arial"/>
          <w:noProof w:val="0"/>
        </w:rPr>
        <w:t xml:space="preserve">Survey respondents and workshop participants both supported an approach that reduces the ‘black-market’ or unauthorised reselling of </w:t>
      </w:r>
      <w:r w:rsidR="71D9FB22" w:rsidRPr="71D9FB22">
        <w:rPr>
          <w:rFonts w:eastAsia="Arial"/>
          <w:noProof w:val="0"/>
        </w:rPr>
        <w:t>Visitor Parking Permits</w:t>
      </w:r>
      <w:r w:rsidRPr="271F0F6D">
        <w:rPr>
          <w:rFonts w:eastAsia="Arial"/>
          <w:noProof w:val="0"/>
        </w:rPr>
        <w:t xml:space="preserve"> or vouchers.</w:t>
      </w:r>
    </w:p>
    <w:p w14:paraId="56029B29" w14:textId="34DF480E" w:rsidR="00BB5F0F" w:rsidRPr="00801B63" w:rsidRDefault="00CA5543" w:rsidP="00FA1495">
      <w:pPr>
        <w:pStyle w:val="ListParagraph"/>
        <w:numPr>
          <w:ilvl w:val="0"/>
          <w:numId w:val="24"/>
        </w:numPr>
        <w:spacing w:before="40" w:after="80" w:line="288" w:lineRule="auto"/>
      </w:pPr>
      <w:r w:rsidRPr="271F0F6D">
        <w:rPr>
          <w:rFonts w:eastAsia="Arial"/>
        </w:rPr>
        <w:t>There were concerns about the complexity of the vouchers for older residents</w:t>
      </w:r>
      <w:r w:rsidR="4B2C5983" w:rsidRPr="271F0F6D">
        <w:rPr>
          <w:rFonts w:eastAsia="Arial"/>
          <w:noProof w:val="0"/>
        </w:rPr>
        <w:t>, and those that require regular home visits and care.</w:t>
      </w:r>
      <w:r w:rsidR="00BB5F0F" w:rsidRPr="271F0F6D">
        <w:rPr>
          <w:rFonts w:eastAsia="Arial"/>
        </w:rPr>
        <w:t xml:space="preserve"> </w:t>
      </w:r>
    </w:p>
    <w:p w14:paraId="39516756" w14:textId="73EA344E" w:rsidR="00BB5F0F" w:rsidRDefault="00A32842" w:rsidP="00FA1495">
      <w:pPr>
        <w:spacing w:before="240" w:line="288" w:lineRule="auto"/>
        <w:rPr>
          <w:rFonts w:eastAsia="Arial"/>
          <w:b/>
          <w:sz w:val="28"/>
          <w:szCs w:val="28"/>
        </w:rPr>
      </w:pPr>
      <w:r>
        <w:rPr>
          <w:rFonts w:eastAsia="Arial"/>
          <w:b/>
          <w:sz w:val="28"/>
          <w:szCs w:val="28"/>
        </w:rPr>
        <w:t>Identified support</w:t>
      </w:r>
    </w:p>
    <w:p w14:paraId="2C82549A" w14:textId="584CABAA" w:rsidR="004505A1" w:rsidRPr="004505A1" w:rsidRDefault="004505A1" w:rsidP="00FA1495">
      <w:pPr>
        <w:pStyle w:val="ListParagraph"/>
        <w:numPr>
          <w:ilvl w:val="0"/>
          <w:numId w:val="24"/>
        </w:numPr>
        <w:spacing w:before="40" w:after="80" w:line="288" w:lineRule="auto"/>
        <w:rPr>
          <w:rFonts w:eastAsia="Arial"/>
        </w:rPr>
      </w:pPr>
      <w:r>
        <w:rPr>
          <w:rFonts w:eastAsia="Arial"/>
        </w:rPr>
        <w:t>Foreshore parking vouchers seem</w:t>
      </w:r>
      <w:r w:rsidRPr="004505A1">
        <w:rPr>
          <w:rFonts w:eastAsia="Arial"/>
        </w:rPr>
        <w:t xml:space="preserve"> fair and reasonable for residents</w:t>
      </w:r>
      <w:r w:rsidR="002F5ECD">
        <w:rPr>
          <w:rFonts w:eastAsia="Arial"/>
        </w:rPr>
        <w:t>.</w:t>
      </w:r>
    </w:p>
    <w:p w14:paraId="35BA7804" w14:textId="6AA92BB4" w:rsidR="004505A1" w:rsidRPr="004505A1" w:rsidRDefault="004505A1" w:rsidP="00FA1495">
      <w:pPr>
        <w:pStyle w:val="ListParagraph"/>
        <w:numPr>
          <w:ilvl w:val="0"/>
          <w:numId w:val="24"/>
        </w:numPr>
        <w:spacing w:before="40" w:after="80" w:line="288" w:lineRule="auto"/>
        <w:rPr>
          <w:rFonts w:eastAsia="Arial"/>
        </w:rPr>
      </w:pPr>
      <w:r w:rsidRPr="004505A1">
        <w:rPr>
          <w:rFonts w:eastAsia="Arial"/>
        </w:rPr>
        <w:t>Visitor parking vouchers seem reasonable and cost-effective</w:t>
      </w:r>
      <w:r w:rsidR="002F5ECD">
        <w:rPr>
          <w:rFonts w:eastAsia="Arial"/>
        </w:rPr>
        <w:t>.</w:t>
      </w:r>
    </w:p>
    <w:p w14:paraId="2D1F09B0" w14:textId="0209E5B0" w:rsidR="004505A1" w:rsidRPr="004505A1" w:rsidRDefault="004505A1" w:rsidP="00FA1495">
      <w:pPr>
        <w:pStyle w:val="ListParagraph"/>
        <w:numPr>
          <w:ilvl w:val="0"/>
          <w:numId w:val="24"/>
        </w:numPr>
        <w:spacing w:before="40" w:after="80" w:line="288" w:lineRule="auto"/>
        <w:ind w:left="714" w:hanging="357"/>
        <w:rPr>
          <w:rFonts w:eastAsia="Arial"/>
        </w:rPr>
      </w:pPr>
      <w:r w:rsidRPr="004505A1">
        <w:rPr>
          <w:rFonts w:eastAsia="Arial"/>
        </w:rPr>
        <w:t>Pay as you use policy is cost-effective for residents and visitors</w:t>
      </w:r>
      <w:r w:rsidR="002F5ECD">
        <w:rPr>
          <w:rFonts w:eastAsia="Arial"/>
        </w:rPr>
        <w:t>.</w:t>
      </w:r>
    </w:p>
    <w:p w14:paraId="650C6EB5" w14:textId="23703032" w:rsidR="00BB5F0F" w:rsidRPr="00801B63" w:rsidRDefault="00BB5F0F" w:rsidP="00FA1495">
      <w:pPr>
        <w:pStyle w:val="ListParagraph"/>
        <w:numPr>
          <w:ilvl w:val="0"/>
          <w:numId w:val="24"/>
        </w:numPr>
        <w:spacing w:before="40" w:after="80" w:line="288" w:lineRule="auto"/>
        <w:ind w:left="714" w:hanging="357"/>
      </w:pPr>
      <w:r w:rsidRPr="271F0F6D">
        <w:rPr>
          <w:rFonts w:eastAsia="Arial"/>
        </w:rPr>
        <w:t xml:space="preserve">Provides a flexible alternative to </w:t>
      </w:r>
      <w:r w:rsidR="00D671DE" w:rsidRPr="271F0F6D">
        <w:rPr>
          <w:rFonts w:eastAsia="Arial"/>
        </w:rPr>
        <w:t>purchasing an annual Visitor Parking Permit</w:t>
      </w:r>
      <w:r w:rsidR="002F5ECD">
        <w:rPr>
          <w:rFonts w:eastAsia="Arial"/>
        </w:rPr>
        <w:t>.</w:t>
      </w:r>
    </w:p>
    <w:p w14:paraId="4A71F35C" w14:textId="21F5A936" w:rsidR="00D671DE" w:rsidRPr="00F02202" w:rsidRDefault="00D671DE" w:rsidP="00FA1495">
      <w:pPr>
        <w:pStyle w:val="ListParagraph"/>
        <w:numPr>
          <w:ilvl w:val="0"/>
          <w:numId w:val="24"/>
        </w:numPr>
        <w:spacing w:before="40" w:after="80" w:line="288" w:lineRule="auto"/>
        <w:ind w:left="714" w:hanging="357"/>
      </w:pPr>
      <w:r w:rsidRPr="271F0F6D">
        <w:rPr>
          <w:rFonts w:eastAsia="Arial"/>
        </w:rPr>
        <w:t xml:space="preserve">This will help reduce the misuse of </w:t>
      </w:r>
      <w:r w:rsidR="00F02202">
        <w:rPr>
          <w:rFonts w:eastAsia="Arial"/>
        </w:rPr>
        <w:t>Visitor Parking Permits</w:t>
      </w:r>
      <w:r w:rsidR="002F5ECD">
        <w:rPr>
          <w:rFonts w:eastAsia="Arial"/>
        </w:rPr>
        <w:t>.</w:t>
      </w:r>
    </w:p>
    <w:p w14:paraId="2711CD69" w14:textId="267D7801" w:rsidR="00B70E08" w:rsidRPr="009D24A7" w:rsidRDefault="00D671DE" w:rsidP="00FA1495">
      <w:pPr>
        <w:pStyle w:val="ListParagraph"/>
        <w:numPr>
          <w:ilvl w:val="0"/>
          <w:numId w:val="24"/>
        </w:numPr>
        <w:spacing w:before="40" w:after="80" w:line="288" w:lineRule="auto"/>
      </w:pPr>
      <w:r w:rsidRPr="271F0F6D">
        <w:rPr>
          <w:rFonts w:eastAsia="Arial"/>
        </w:rPr>
        <w:t>If this can be managed via an app then it will be a great solution</w:t>
      </w:r>
      <w:r w:rsidR="00AB4F6B" w:rsidRPr="271F0F6D">
        <w:rPr>
          <w:rFonts w:eastAsia="Arial"/>
        </w:rPr>
        <w:t>.</w:t>
      </w:r>
    </w:p>
    <w:p w14:paraId="770E1A85" w14:textId="34DF480E" w:rsidR="00B70E08" w:rsidRDefault="00B70E08" w:rsidP="00FA1495">
      <w:pPr>
        <w:spacing w:before="240" w:line="288" w:lineRule="auto"/>
        <w:rPr>
          <w:rFonts w:eastAsia="Arial"/>
          <w:sz w:val="28"/>
          <w:szCs w:val="28"/>
        </w:rPr>
      </w:pPr>
      <w:bookmarkStart w:id="37" w:name="_Toc25916735"/>
      <w:r w:rsidRPr="271F0F6D">
        <w:rPr>
          <w:rFonts w:eastAsia="Arial"/>
          <w:b/>
          <w:sz w:val="28"/>
          <w:szCs w:val="28"/>
        </w:rPr>
        <w:t>“Maybe an online booking system would be better - residents could use it (as) they need” – Middle Park.</w:t>
      </w:r>
      <w:bookmarkEnd w:id="37"/>
    </w:p>
    <w:p w14:paraId="5B8725C4" w14:textId="423AC2D1" w:rsidR="00D671DE" w:rsidRDefault="00CC1E55" w:rsidP="00FA1495">
      <w:pPr>
        <w:spacing w:before="240" w:line="288" w:lineRule="auto"/>
        <w:rPr>
          <w:rFonts w:eastAsia="Arial"/>
          <w:b/>
          <w:sz w:val="28"/>
          <w:szCs w:val="28"/>
        </w:rPr>
      </w:pPr>
      <w:r>
        <w:rPr>
          <w:rFonts w:eastAsia="Arial"/>
          <w:b/>
          <w:sz w:val="28"/>
          <w:szCs w:val="28"/>
        </w:rPr>
        <w:t>Identified con</w:t>
      </w:r>
      <w:r w:rsidR="00D671DE" w:rsidRPr="271F0F6D">
        <w:rPr>
          <w:rFonts w:eastAsia="Arial"/>
          <w:b/>
          <w:sz w:val="28"/>
          <w:szCs w:val="28"/>
        </w:rPr>
        <w:t>cerns</w:t>
      </w:r>
    </w:p>
    <w:p w14:paraId="006E9163" w14:textId="3C204860" w:rsidR="004505A1" w:rsidRPr="00D910A9" w:rsidRDefault="00D910A9" w:rsidP="00FA1495">
      <w:pPr>
        <w:pStyle w:val="ListParagraph"/>
        <w:numPr>
          <w:ilvl w:val="0"/>
          <w:numId w:val="24"/>
        </w:numPr>
        <w:spacing w:before="40" w:after="80" w:line="288" w:lineRule="auto"/>
        <w:rPr>
          <w:rFonts w:eastAsia="Arial"/>
        </w:rPr>
      </w:pPr>
      <w:r w:rsidRPr="271F0F6D">
        <w:rPr>
          <w:rFonts w:eastAsia="Arial"/>
        </w:rPr>
        <w:t xml:space="preserve">May be open to an increase in misuse as people will have more vouchers to on-sell than a single annual </w:t>
      </w:r>
      <w:r w:rsidRPr="1AEC5BA3">
        <w:rPr>
          <w:rFonts w:eastAsia="Arial"/>
        </w:rPr>
        <w:t>Visitor Parking Permit</w:t>
      </w:r>
      <w:r w:rsidR="002F5ECD">
        <w:rPr>
          <w:rFonts w:eastAsia="Arial"/>
        </w:rPr>
        <w:t>.</w:t>
      </w:r>
    </w:p>
    <w:p w14:paraId="239F5CEF" w14:textId="3D856D68" w:rsidR="00A51F27" w:rsidRDefault="00A51F27" w:rsidP="00FA1495">
      <w:pPr>
        <w:pStyle w:val="ListParagraph"/>
        <w:numPr>
          <w:ilvl w:val="0"/>
          <w:numId w:val="24"/>
        </w:numPr>
        <w:spacing w:before="40" w:after="80" w:line="288" w:lineRule="auto"/>
        <w:rPr>
          <w:rFonts w:eastAsia="Arial"/>
        </w:rPr>
      </w:pPr>
      <w:r>
        <w:rPr>
          <w:rFonts w:eastAsia="Arial"/>
        </w:rPr>
        <w:t>Lots of parking issues related to the Grand Prix including se</w:t>
      </w:r>
      <w:r w:rsidR="00452D5C">
        <w:rPr>
          <w:rFonts w:eastAsia="Arial"/>
        </w:rPr>
        <w:t>l</w:t>
      </w:r>
      <w:r>
        <w:rPr>
          <w:rFonts w:eastAsia="Arial"/>
        </w:rPr>
        <w:t>ling of permits, loss of parking and lack of enforcement</w:t>
      </w:r>
      <w:r w:rsidR="002F5ECD">
        <w:rPr>
          <w:rFonts w:eastAsia="Arial"/>
        </w:rPr>
        <w:t>.</w:t>
      </w:r>
    </w:p>
    <w:p w14:paraId="2CCC4607" w14:textId="55E082B2" w:rsidR="004505A1" w:rsidRPr="00D910A9" w:rsidRDefault="004505A1" w:rsidP="00FA1495">
      <w:pPr>
        <w:pStyle w:val="ListParagraph"/>
        <w:numPr>
          <w:ilvl w:val="0"/>
          <w:numId w:val="24"/>
        </w:numPr>
        <w:spacing w:before="40" w:after="80" w:line="288" w:lineRule="auto"/>
        <w:rPr>
          <w:rFonts w:eastAsia="Arial"/>
        </w:rPr>
      </w:pPr>
      <w:r w:rsidRPr="00D910A9">
        <w:rPr>
          <w:rFonts w:eastAsia="Arial"/>
        </w:rPr>
        <w:t>Too expensive or should be free of charge for residents</w:t>
      </w:r>
      <w:r w:rsidR="002F5ECD">
        <w:rPr>
          <w:rFonts w:eastAsia="Arial"/>
        </w:rPr>
        <w:t>.</w:t>
      </w:r>
    </w:p>
    <w:p w14:paraId="5DA1D7C5" w14:textId="62A0AF99" w:rsidR="004505A1" w:rsidRPr="00D910A9" w:rsidRDefault="004505A1" w:rsidP="00FA1495">
      <w:pPr>
        <w:pStyle w:val="ListParagraph"/>
        <w:numPr>
          <w:ilvl w:val="0"/>
          <w:numId w:val="24"/>
        </w:numPr>
        <w:spacing w:before="40" w:after="80" w:line="288" w:lineRule="auto"/>
        <w:rPr>
          <w:rFonts w:eastAsia="Arial"/>
        </w:rPr>
      </w:pPr>
      <w:r w:rsidRPr="00D910A9">
        <w:rPr>
          <w:rFonts w:eastAsia="Arial"/>
        </w:rPr>
        <w:t>Keep the current system as it is</w:t>
      </w:r>
      <w:r w:rsidR="00D910A9">
        <w:rPr>
          <w:rFonts w:eastAsia="Arial"/>
        </w:rPr>
        <w:t xml:space="preserve"> / annual permit works well</w:t>
      </w:r>
      <w:r w:rsidR="002F5ECD">
        <w:rPr>
          <w:rFonts w:eastAsia="Arial"/>
        </w:rPr>
        <w:t>.</w:t>
      </w:r>
    </w:p>
    <w:p w14:paraId="27263A04" w14:textId="3CB98745" w:rsidR="004505A1" w:rsidRPr="00D910A9" w:rsidRDefault="004505A1" w:rsidP="00FA1495">
      <w:pPr>
        <w:pStyle w:val="ListParagraph"/>
        <w:numPr>
          <w:ilvl w:val="0"/>
          <w:numId w:val="24"/>
        </w:numPr>
        <w:spacing w:before="40" w:after="80" w:line="288" w:lineRule="auto"/>
        <w:rPr>
          <w:rFonts w:eastAsia="Arial"/>
        </w:rPr>
      </w:pPr>
      <w:r w:rsidRPr="00D910A9">
        <w:rPr>
          <w:rFonts w:eastAsia="Arial"/>
        </w:rPr>
        <w:t xml:space="preserve">Against paying </w:t>
      </w:r>
      <w:r w:rsidR="002F5ECD">
        <w:rPr>
          <w:rFonts w:eastAsia="Arial"/>
        </w:rPr>
        <w:t xml:space="preserve">for </w:t>
      </w:r>
      <w:r w:rsidRPr="00D910A9">
        <w:rPr>
          <w:rFonts w:eastAsia="Arial"/>
        </w:rPr>
        <w:t>foreshore parking, seems like a revenue raising model for Council</w:t>
      </w:r>
      <w:r w:rsidR="002F5ECD">
        <w:rPr>
          <w:rFonts w:eastAsia="Arial"/>
        </w:rPr>
        <w:t>.</w:t>
      </w:r>
    </w:p>
    <w:p w14:paraId="53074553" w14:textId="6621D9E1" w:rsidR="00071D1E" w:rsidRPr="00801B63" w:rsidRDefault="00071D1E" w:rsidP="00FA1495">
      <w:pPr>
        <w:pStyle w:val="ListParagraph"/>
        <w:numPr>
          <w:ilvl w:val="0"/>
          <w:numId w:val="24"/>
        </w:numPr>
        <w:spacing w:before="40" w:after="80" w:line="288" w:lineRule="auto"/>
      </w:pPr>
      <w:r w:rsidRPr="271F0F6D">
        <w:rPr>
          <w:rFonts w:eastAsia="Arial"/>
        </w:rPr>
        <w:t>May not be the most environmentally friendly approach and could be more easily forgotten or misplaced; suggest the option of an online app.</w:t>
      </w:r>
    </w:p>
    <w:p w14:paraId="2679DD79" w14:textId="34873623" w:rsidR="00071D1E" w:rsidRPr="00801B63" w:rsidRDefault="00071D1E" w:rsidP="00FA1495">
      <w:pPr>
        <w:pStyle w:val="ListParagraph"/>
        <w:numPr>
          <w:ilvl w:val="0"/>
          <w:numId w:val="24"/>
        </w:numPr>
        <w:spacing w:before="40" w:after="80" w:line="288" w:lineRule="auto"/>
      </w:pPr>
      <w:r w:rsidRPr="271F0F6D">
        <w:rPr>
          <w:rFonts w:eastAsia="Arial"/>
        </w:rPr>
        <w:t>Available parking may be further decreased due to multiple visitor parking vouchers being utilised simultaneously by one household.</w:t>
      </w:r>
    </w:p>
    <w:p w14:paraId="625CA5A1" w14:textId="7A270472" w:rsidR="00A51F27" w:rsidRPr="00F07B35" w:rsidRDefault="00A51F27" w:rsidP="00FA1495">
      <w:pPr>
        <w:pStyle w:val="ListParagraph"/>
        <w:numPr>
          <w:ilvl w:val="0"/>
          <w:numId w:val="24"/>
        </w:numPr>
        <w:spacing w:before="40" w:after="80" w:line="288" w:lineRule="auto"/>
      </w:pPr>
      <w:r>
        <w:t>This will be confusing for the elderly</w:t>
      </w:r>
      <w:r w:rsidR="002F5ECD">
        <w:t>.</w:t>
      </w:r>
    </w:p>
    <w:p w14:paraId="13884E80" w14:textId="2315729E" w:rsidR="00210B32" w:rsidRDefault="00081502" w:rsidP="00FA1495">
      <w:pPr>
        <w:spacing w:before="240" w:line="288" w:lineRule="auto"/>
        <w:rPr>
          <w:rFonts w:eastAsia="Arial"/>
          <w:b/>
          <w:sz w:val="28"/>
          <w:szCs w:val="28"/>
        </w:rPr>
      </w:pPr>
      <w:r w:rsidRPr="271F0F6D" w:rsidDel="00081502">
        <w:rPr>
          <w:rFonts w:eastAsia="Arial"/>
          <w:noProof w:val="0"/>
        </w:rPr>
        <w:t xml:space="preserve"> </w:t>
      </w:r>
      <w:r w:rsidR="00071D1E" w:rsidRPr="271F0F6D">
        <w:rPr>
          <w:rFonts w:eastAsia="Arial"/>
          <w:b/>
          <w:sz w:val="28"/>
          <w:szCs w:val="28"/>
        </w:rPr>
        <w:t>“I support everything about the booklet except the price. A visitor booklet should be included with the purchase of a residential permit. We should be encouraging visitors to our neighbourhoods to support our businesses, not charging them extra.” – St Kilda East.</w:t>
      </w:r>
    </w:p>
    <w:p w14:paraId="16ED6807" w14:textId="34DF480E" w:rsidR="00CA5543" w:rsidRDefault="00CA5543" w:rsidP="00FA1495">
      <w:pPr>
        <w:spacing w:before="240" w:line="288" w:lineRule="auto"/>
        <w:rPr>
          <w:rFonts w:eastAsia="Arial"/>
          <w:b/>
          <w:sz w:val="28"/>
          <w:szCs w:val="28"/>
        </w:rPr>
      </w:pPr>
      <w:r w:rsidRPr="271F0F6D">
        <w:rPr>
          <w:rFonts w:eastAsia="Arial"/>
          <w:b/>
          <w:sz w:val="28"/>
          <w:szCs w:val="28"/>
        </w:rPr>
        <w:lastRenderedPageBreak/>
        <w:t>Findings by suburb</w:t>
      </w:r>
    </w:p>
    <w:p w14:paraId="581DA11A" w14:textId="77777777" w:rsidR="00210B32" w:rsidRDefault="4B2C5983" w:rsidP="00FA1495">
      <w:pPr>
        <w:spacing w:line="288" w:lineRule="auto"/>
        <w:rPr>
          <w:rFonts w:eastAsia="Arial"/>
          <w:noProof w:val="0"/>
        </w:rPr>
      </w:pPr>
      <w:r w:rsidRPr="271F0F6D">
        <w:rPr>
          <w:rFonts w:eastAsia="Arial"/>
          <w:noProof w:val="0"/>
        </w:rPr>
        <w:t xml:space="preserve">The proposed </w:t>
      </w:r>
      <w:r w:rsidRPr="003372FE">
        <w:rPr>
          <w:rFonts w:eastAsia="Arial"/>
          <w:noProof w:val="0"/>
        </w:rPr>
        <w:t>visitor parking vouchers</w:t>
      </w:r>
      <w:r w:rsidRPr="271F0F6D">
        <w:rPr>
          <w:rFonts w:eastAsia="Arial"/>
          <w:noProof w:val="0"/>
        </w:rPr>
        <w:t xml:space="preserve"> </w:t>
      </w:r>
      <w:r w:rsidR="004D78E1">
        <w:rPr>
          <w:rFonts w:eastAsia="Arial"/>
          <w:noProof w:val="0"/>
        </w:rPr>
        <w:t>w</w:t>
      </w:r>
      <w:r w:rsidR="00C807EE">
        <w:rPr>
          <w:rFonts w:eastAsia="Arial"/>
          <w:noProof w:val="0"/>
        </w:rPr>
        <w:t>ere</w:t>
      </w:r>
      <w:r w:rsidRPr="271F0F6D">
        <w:rPr>
          <w:rFonts w:eastAsia="Arial"/>
          <w:noProof w:val="0"/>
        </w:rPr>
        <w:t xml:space="preserve"> supported by residents in most Port Phillip suburbs, with an average of </w:t>
      </w:r>
      <w:r w:rsidR="00C807EE">
        <w:rPr>
          <w:rFonts w:eastAsia="Arial"/>
          <w:noProof w:val="0"/>
        </w:rPr>
        <w:t>60</w:t>
      </w:r>
      <w:r w:rsidRPr="271F0F6D">
        <w:rPr>
          <w:rFonts w:eastAsia="Arial"/>
          <w:noProof w:val="0"/>
        </w:rPr>
        <w:t xml:space="preserve"> per cent</w:t>
      </w:r>
      <w:r w:rsidR="00023650">
        <w:rPr>
          <w:rFonts w:eastAsia="Arial"/>
          <w:noProof w:val="0"/>
        </w:rPr>
        <w:t xml:space="preserve"> support shown across the suburbs</w:t>
      </w:r>
      <w:r w:rsidRPr="00D17D07">
        <w:rPr>
          <w:rFonts w:eastAsia="Arial"/>
          <w:noProof w:val="0"/>
        </w:rPr>
        <w:t xml:space="preserve">. </w:t>
      </w:r>
    </w:p>
    <w:p w14:paraId="38393C5D" w14:textId="77777777" w:rsidR="00210B32" w:rsidRDefault="00023650" w:rsidP="00FA1495">
      <w:pPr>
        <w:spacing w:line="288" w:lineRule="auto"/>
        <w:rPr>
          <w:rFonts w:eastAsia="Arial"/>
          <w:noProof w:val="0"/>
        </w:rPr>
      </w:pPr>
      <w:r w:rsidRPr="00D17D07">
        <w:rPr>
          <w:rFonts w:eastAsia="Arial"/>
          <w:noProof w:val="0"/>
        </w:rPr>
        <w:t>Respondents</w:t>
      </w:r>
      <w:r w:rsidR="4B2C5983" w:rsidRPr="00D17D07">
        <w:rPr>
          <w:rFonts w:eastAsia="Arial"/>
          <w:noProof w:val="0"/>
        </w:rPr>
        <w:t xml:space="preserve"> with generally lower approval</w:t>
      </w:r>
      <w:r w:rsidRPr="00D17D07">
        <w:rPr>
          <w:rFonts w:eastAsia="Arial"/>
          <w:noProof w:val="0"/>
        </w:rPr>
        <w:t xml:space="preserve"> levels</w:t>
      </w:r>
      <w:r w:rsidR="4B2C5983" w:rsidRPr="00D17D07">
        <w:rPr>
          <w:rFonts w:eastAsia="Arial"/>
          <w:noProof w:val="0"/>
        </w:rPr>
        <w:t xml:space="preserve"> </w:t>
      </w:r>
      <w:r w:rsidR="00D17D07" w:rsidRPr="00D17D07">
        <w:rPr>
          <w:rFonts w:eastAsia="Arial"/>
          <w:noProof w:val="0"/>
        </w:rPr>
        <w:t xml:space="preserve">for the visitor parking vouchers </w:t>
      </w:r>
      <w:proofErr w:type="gramStart"/>
      <w:r w:rsidR="4B2C5983" w:rsidRPr="00D17D07">
        <w:rPr>
          <w:rFonts w:eastAsia="Arial"/>
          <w:noProof w:val="0"/>
        </w:rPr>
        <w:t>were</w:t>
      </w:r>
      <w:r w:rsidRPr="00D17D07">
        <w:rPr>
          <w:rFonts w:eastAsia="Arial"/>
          <w:noProof w:val="0"/>
        </w:rPr>
        <w:t xml:space="preserve"> located in</w:t>
      </w:r>
      <w:proofErr w:type="gramEnd"/>
      <w:r w:rsidR="4B2C5983" w:rsidRPr="00D17D07">
        <w:rPr>
          <w:rFonts w:eastAsia="Arial"/>
          <w:noProof w:val="0"/>
        </w:rPr>
        <w:t xml:space="preserve"> St Kilda West (39 per cent</w:t>
      </w:r>
      <w:r w:rsidR="00643DAD">
        <w:rPr>
          <w:rFonts w:eastAsia="Arial"/>
          <w:noProof w:val="0"/>
        </w:rPr>
        <w:t xml:space="preserve"> support</w:t>
      </w:r>
      <w:r w:rsidR="7AB71AE8" w:rsidRPr="00D17D07">
        <w:rPr>
          <w:rFonts w:eastAsia="Arial"/>
          <w:noProof w:val="0"/>
        </w:rPr>
        <w:t>, 31 respondents</w:t>
      </w:r>
      <w:r w:rsidR="4B2C5983" w:rsidRPr="00D17D07">
        <w:rPr>
          <w:rFonts w:eastAsia="Arial"/>
          <w:noProof w:val="0"/>
        </w:rPr>
        <w:t>), Albert Park (41 per cent</w:t>
      </w:r>
      <w:r w:rsidR="00643DAD">
        <w:rPr>
          <w:rFonts w:eastAsia="Arial"/>
          <w:noProof w:val="0"/>
        </w:rPr>
        <w:t xml:space="preserve"> support</w:t>
      </w:r>
      <w:r w:rsidR="7AB71AE8" w:rsidRPr="00D17D07">
        <w:rPr>
          <w:rFonts w:eastAsia="Arial"/>
          <w:noProof w:val="0"/>
        </w:rPr>
        <w:t>, 46 respondents</w:t>
      </w:r>
      <w:r w:rsidR="4B2C5983" w:rsidRPr="00D17D07">
        <w:rPr>
          <w:rFonts w:eastAsia="Arial"/>
          <w:noProof w:val="0"/>
        </w:rPr>
        <w:t>), and Middle Park (45 per cent</w:t>
      </w:r>
      <w:r w:rsidR="00643DAD">
        <w:rPr>
          <w:rFonts w:eastAsia="Arial"/>
          <w:noProof w:val="0"/>
        </w:rPr>
        <w:t xml:space="preserve"> support</w:t>
      </w:r>
      <w:r w:rsidR="7AB71AE8" w:rsidRPr="00D17D07">
        <w:rPr>
          <w:rFonts w:eastAsia="Arial"/>
          <w:noProof w:val="0"/>
        </w:rPr>
        <w:t>, 29 respondents</w:t>
      </w:r>
      <w:r w:rsidR="4B2C5983" w:rsidRPr="00D17D07">
        <w:rPr>
          <w:rFonts w:eastAsia="Arial"/>
          <w:noProof w:val="0"/>
        </w:rPr>
        <w:t>).</w:t>
      </w:r>
      <w:r w:rsidR="00210B32">
        <w:rPr>
          <w:rFonts w:eastAsia="Arial"/>
          <w:noProof w:val="0"/>
        </w:rPr>
        <w:t xml:space="preserve"> </w:t>
      </w:r>
    </w:p>
    <w:p w14:paraId="7E67B3FA" w14:textId="40B343B5" w:rsidR="00CA5543" w:rsidRPr="00D17D07" w:rsidRDefault="00CA5543" w:rsidP="00FA1495">
      <w:pPr>
        <w:spacing w:line="288" w:lineRule="auto"/>
        <w:rPr>
          <w:rFonts w:eastAsia="Arial"/>
          <w:noProof w:val="0"/>
        </w:rPr>
      </w:pPr>
      <w:r w:rsidRPr="00D17D07">
        <w:rPr>
          <w:rFonts w:eastAsia="Arial"/>
        </w:rPr>
        <w:t>Respondents in Windsor (50 per cent</w:t>
      </w:r>
      <w:r w:rsidR="00643DAD">
        <w:rPr>
          <w:rFonts w:eastAsia="Arial"/>
        </w:rPr>
        <w:t xml:space="preserve"> support</w:t>
      </w:r>
      <w:r w:rsidR="7AB71AE8" w:rsidRPr="00D17D07">
        <w:rPr>
          <w:rFonts w:eastAsia="Arial"/>
        </w:rPr>
        <w:t xml:space="preserve">, </w:t>
      </w:r>
      <w:r w:rsidR="00643DAD">
        <w:rPr>
          <w:rFonts w:eastAsia="Arial"/>
        </w:rPr>
        <w:t>four</w:t>
      </w:r>
      <w:r w:rsidR="7AB71AE8" w:rsidRPr="00D17D07">
        <w:rPr>
          <w:rFonts w:eastAsia="Arial"/>
        </w:rPr>
        <w:t xml:space="preserve"> respondents</w:t>
      </w:r>
      <w:r w:rsidRPr="00D17D07">
        <w:rPr>
          <w:rFonts w:eastAsia="Arial"/>
        </w:rPr>
        <w:t>) and South Melbourne (52 per cent</w:t>
      </w:r>
      <w:r w:rsidR="00643DAD">
        <w:rPr>
          <w:rFonts w:eastAsia="Arial"/>
        </w:rPr>
        <w:t xml:space="preserve"> support</w:t>
      </w:r>
      <w:r w:rsidR="7AB71AE8" w:rsidRPr="00D17D07">
        <w:rPr>
          <w:rFonts w:eastAsia="Arial"/>
        </w:rPr>
        <w:t>, 60 respondents</w:t>
      </w:r>
      <w:r w:rsidRPr="00D17D07">
        <w:rPr>
          <w:rFonts w:eastAsia="Arial"/>
        </w:rPr>
        <w:t xml:space="preserve">) had slightly lower levels of support. </w:t>
      </w:r>
    </w:p>
    <w:p w14:paraId="6C201A39" w14:textId="5223B34A" w:rsidR="4B2C5983" w:rsidRPr="00D17D07" w:rsidRDefault="4B2C5983" w:rsidP="00FA1495">
      <w:pPr>
        <w:spacing w:line="288" w:lineRule="auto"/>
        <w:rPr>
          <w:rFonts w:eastAsia="Arial"/>
          <w:noProof w:val="0"/>
        </w:rPr>
      </w:pPr>
      <w:r w:rsidRPr="00D17D07">
        <w:rPr>
          <w:rFonts w:eastAsia="Arial"/>
          <w:noProof w:val="0"/>
        </w:rPr>
        <w:t xml:space="preserve">The proposed </w:t>
      </w:r>
      <w:r w:rsidRPr="003372FE">
        <w:rPr>
          <w:rFonts w:eastAsia="Arial"/>
          <w:noProof w:val="0"/>
        </w:rPr>
        <w:t>foreshore parking vouchers</w:t>
      </w:r>
      <w:r w:rsidRPr="00643DAD">
        <w:rPr>
          <w:rFonts w:eastAsia="Arial"/>
          <w:noProof w:val="0"/>
        </w:rPr>
        <w:t xml:space="preserve"> </w:t>
      </w:r>
      <w:r w:rsidRPr="00D17D07">
        <w:rPr>
          <w:rFonts w:eastAsia="Arial"/>
          <w:noProof w:val="0"/>
        </w:rPr>
        <w:t xml:space="preserve">were supported by 59 per cent of respondents </w:t>
      </w:r>
      <w:r w:rsidR="00C807EE">
        <w:rPr>
          <w:rFonts w:eastAsia="Arial"/>
          <w:noProof w:val="0"/>
        </w:rPr>
        <w:t xml:space="preserve">across </w:t>
      </w:r>
      <w:proofErr w:type="spellStart"/>
      <w:r w:rsidR="00643DAD">
        <w:rPr>
          <w:rFonts w:eastAsia="Arial"/>
          <w:noProof w:val="0"/>
        </w:rPr>
        <w:t>CoPP</w:t>
      </w:r>
      <w:proofErr w:type="spellEnd"/>
      <w:r w:rsidR="00643DAD">
        <w:rPr>
          <w:rFonts w:eastAsia="Arial"/>
          <w:noProof w:val="0"/>
        </w:rPr>
        <w:t xml:space="preserve"> </w:t>
      </w:r>
      <w:r w:rsidR="00C807EE">
        <w:rPr>
          <w:rFonts w:eastAsia="Arial"/>
          <w:noProof w:val="0"/>
        </w:rPr>
        <w:t>suburbs</w:t>
      </w:r>
      <w:r w:rsidRPr="00D17D07">
        <w:rPr>
          <w:rFonts w:eastAsia="Arial"/>
          <w:noProof w:val="0"/>
        </w:rPr>
        <w:t xml:space="preserve">. </w:t>
      </w:r>
      <w:r w:rsidR="7AB71AE8" w:rsidRPr="00D17D07">
        <w:rPr>
          <w:rFonts w:eastAsia="Arial"/>
          <w:noProof w:val="0"/>
        </w:rPr>
        <w:t>The 72 respondents</w:t>
      </w:r>
      <w:r w:rsidRPr="00D17D07">
        <w:rPr>
          <w:rFonts w:eastAsia="Arial"/>
          <w:noProof w:val="0"/>
        </w:rPr>
        <w:t xml:space="preserve"> who did not provide a suburb </w:t>
      </w:r>
      <w:r w:rsidR="11473620" w:rsidRPr="00D17D07">
        <w:rPr>
          <w:rFonts w:eastAsia="Arial"/>
          <w:noProof w:val="0"/>
        </w:rPr>
        <w:t xml:space="preserve">or lived outside Port Phillip </w:t>
      </w:r>
      <w:r w:rsidRPr="00D17D07">
        <w:rPr>
          <w:rFonts w:eastAsia="Arial"/>
          <w:noProof w:val="0"/>
        </w:rPr>
        <w:t xml:space="preserve">were 68 per cent in favour. </w:t>
      </w:r>
    </w:p>
    <w:p w14:paraId="0C5EC002" w14:textId="3EA1F866" w:rsidR="4B2C5983" w:rsidRDefault="00023650" w:rsidP="00FA1495">
      <w:pPr>
        <w:spacing w:line="288" w:lineRule="auto"/>
        <w:rPr>
          <w:rFonts w:eastAsia="Arial"/>
          <w:noProof w:val="0"/>
        </w:rPr>
      </w:pPr>
      <w:r w:rsidRPr="00D17D07">
        <w:rPr>
          <w:rFonts w:eastAsia="Arial"/>
          <w:noProof w:val="0"/>
        </w:rPr>
        <w:t>Those with</w:t>
      </w:r>
      <w:r w:rsidR="4B2C5983" w:rsidRPr="00D17D07">
        <w:rPr>
          <w:rFonts w:eastAsia="Arial"/>
          <w:noProof w:val="0"/>
        </w:rPr>
        <w:t xml:space="preserve"> generally lower levels of approval </w:t>
      </w:r>
      <w:r w:rsidR="00D17D07" w:rsidRPr="00D17D07">
        <w:rPr>
          <w:rFonts w:eastAsia="Arial"/>
          <w:noProof w:val="0"/>
        </w:rPr>
        <w:t xml:space="preserve">for the foreshore parking vouchers </w:t>
      </w:r>
      <w:proofErr w:type="gramStart"/>
      <w:r w:rsidR="4B2C5983" w:rsidRPr="00D17D07">
        <w:rPr>
          <w:rFonts w:eastAsia="Arial"/>
          <w:noProof w:val="0"/>
        </w:rPr>
        <w:t xml:space="preserve">were </w:t>
      </w:r>
      <w:r w:rsidR="00C807EE">
        <w:rPr>
          <w:rFonts w:eastAsia="Arial"/>
          <w:noProof w:val="0"/>
        </w:rPr>
        <w:t>located in</w:t>
      </w:r>
      <w:proofErr w:type="gramEnd"/>
      <w:r w:rsidR="00C807EE">
        <w:rPr>
          <w:rFonts w:eastAsia="Arial"/>
          <w:noProof w:val="0"/>
        </w:rPr>
        <w:t xml:space="preserve"> </w:t>
      </w:r>
      <w:r w:rsidR="4B2C5983" w:rsidRPr="00D17D07">
        <w:rPr>
          <w:rFonts w:eastAsia="Arial"/>
          <w:noProof w:val="0"/>
        </w:rPr>
        <w:t>St Kilda West (48 per cent</w:t>
      </w:r>
      <w:r w:rsidR="00643DAD">
        <w:rPr>
          <w:rFonts w:eastAsia="Arial"/>
          <w:noProof w:val="0"/>
        </w:rPr>
        <w:t xml:space="preserve"> support</w:t>
      </w:r>
      <w:r w:rsidR="0231C2DB" w:rsidRPr="00D17D07">
        <w:rPr>
          <w:rFonts w:eastAsia="Arial"/>
          <w:noProof w:val="0"/>
        </w:rPr>
        <w:t>, 31 respondents</w:t>
      </w:r>
      <w:r w:rsidR="4B2C5983" w:rsidRPr="00D17D07">
        <w:rPr>
          <w:rFonts w:eastAsia="Arial"/>
          <w:noProof w:val="0"/>
        </w:rPr>
        <w:t>), Port Melbourne (52 per cent</w:t>
      </w:r>
      <w:r w:rsidR="00643DAD">
        <w:rPr>
          <w:rFonts w:eastAsia="Arial"/>
          <w:noProof w:val="0"/>
        </w:rPr>
        <w:t xml:space="preserve"> support</w:t>
      </w:r>
      <w:r w:rsidR="0231C2DB" w:rsidRPr="00D17D07">
        <w:rPr>
          <w:rFonts w:eastAsia="Arial"/>
          <w:noProof w:val="0"/>
        </w:rPr>
        <w:t>, 122 respondents</w:t>
      </w:r>
      <w:r w:rsidR="4B2C5983" w:rsidRPr="00D17D07">
        <w:rPr>
          <w:rFonts w:eastAsia="Arial"/>
          <w:noProof w:val="0"/>
        </w:rPr>
        <w:t>), Albert Park (52 per cent</w:t>
      </w:r>
      <w:r w:rsidR="00643DAD">
        <w:rPr>
          <w:rFonts w:eastAsia="Arial"/>
          <w:noProof w:val="0"/>
        </w:rPr>
        <w:t xml:space="preserve"> support</w:t>
      </w:r>
      <w:r w:rsidR="0231C2DB" w:rsidRPr="00D17D07">
        <w:rPr>
          <w:rFonts w:eastAsia="Arial"/>
          <w:noProof w:val="0"/>
        </w:rPr>
        <w:t>, 46 respondents</w:t>
      </w:r>
      <w:r w:rsidR="4B2C5983" w:rsidRPr="00D17D07">
        <w:rPr>
          <w:rFonts w:eastAsia="Arial"/>
          <w:noProof w:val="0"/>
        </w:rPr>
        <w:t>) and Middle Park (55 per cent</w:t>
      </w:r>
      <w:r w:rsidR="00643DAD">
        <w:rPr>
          <w:rFonts w:eastAsia="Arial"/>
          <w:noProof w:val="0"/>
        </w:rPr>
        <w:t xml:space="preserve"> support,</w:t>
      </w:r>
      <w:r w:rsidR="0231C2DB" w:rsidRPr="00D17D07">
        <w:rPr>
          <w:rFonts w:eastAsia="Arial"/>
          <w:noProof w:val="0"/>
        </w:rPr>
        <w:t xml:space="preserve"> 29 respondents</w:t>
      </w:r>
      <w:r w:rsidR="4B2C5983" w:rsidRPr="00D17D07">
        <w:rPr>
          <w:rFonts w:eastAsia="Arial"/>
          <w:noProof w:val="0"/>
        </w:rPr>
        <w:t>).</w:t>
      </w:r>
    </w:p>
    <w:p w14:paraId="4552CB87" w14:textId="34DF480E" w:rsidR="00801B63" w:rsidRDefault="00801B63" w:rsidP="00FA1495">
      <w:pPr>
        <w:spacing w:before="240" w:line="288" w:lineRule="auto"/>
        <w:rPr>
          <w:rFonts w:eastAsia="Arial"/>
          <w:b/>
          <w:sz w:val="28"/>
          <w:szCs w:val="28"/>
        </w:rPr>
      </w:pPr>
      <w:r w:rsidRPr="271F0F6D">
        <w:rPr>
          <w:rFonts w:eastAsia="Arial"/>
          <w:b/>
          <w:sz w:val="28"/>
          <w:szCs w:val="28"/>
        </w:rPr>
        <w:t>Findings by gender</w:t>
      </w:r>
    </w:p>
    <w:p w14:paraId="395BBBC3" w14:textId="61DAE4D1" w:rsidR="4B2C5983" w:rsidRDefault="00D910A9" w:rsidP="00FA1495">
      <w:pPr>
        <w:spacing w:line="288" w:lineRule="auto"/>
        <w:rPr>
          <w:rFonts w:eastAsia="Arial"/>
          <w:noProof w:val="0"/>
        </w:rPr>
      </w:pPr>
      <w:r>
        <w:rPr>
          <w:rFonts w:eastAsia="Arial"/>
          <w:noProof w:val="0"/>
        </w:rPr>
        <w:t xml:space="preserve">The proposed </w:t>
      </w:r>
      <w:r w:rsidR="00023650">
        <w:rPr>
          <w:rFonts w:eastAsia="Arial"/>
          <w:noProof w:val="0"/>
        </w:rPr>
        <w:t>visitor parking vouchers</w:t>
      </w:r>
      <w:r>
        <w:rPr>
          <w:rFonts w:eastAsia="Arial"/>
          <w:noProof w:val="0"/>
        </w:rPr>
        <w:t xml:space="preserve"> w</w:t>
      </w:r>
      <w:r w:rsidR="00023650">
        <w:rPr>
          <w:rFonts w:eastAsia="Arial"/>
          <w:noProof w:val="0"/>
        </w:rPr>
        <w:t>ere</w:t>
      </w:r>
      <w:r>
        <w:rPr>
          <w:rFonts w:eastAsia="Arial"/>
          <w:noProof w:val="0"/>
        </w:rPr>
        <w:t xml:space="preserve"> supported by </w:t>
      </w:r>
      <w:r w:rsidR="4B2C5983" w:rsidRPr="271F0F6D">
        <w:rPr>
          <w:rFonts w:eastAsia="Arial"/>
          <w:noProof w:val="0"/>
        </w:rPr>
        <w:t xml:space="preserve">59 per cent of female respondents, while 62 per cent of males </w:t>
      </w:r>
      <w:r w:rsidR="00023650">
        <w:rPr>
          <w:rFonts w:eastAsia="Arial"/>
          <w:noProof w:val="0"/>
        </w:rPr>
        <w:t>indicated support</w:t>
      </w:r>
      <w:r w:rsidR="0815812B" w:rsidRPr="0815812B">
        <w:rPr>
          <w:rFonts w:eastAsia="Arial"/>
          <w:noProof w:val="0"/>
        </w:rPr>
        <w:t>.</w:t>
      </w:r>
      <w:r w:rsidR="4B2C5983" w:rsidRPr="271F0F6D">
        <w:rPr>
          <w:rFonts w:eastAsia="Arial"/>
          <w:noProof w:val="0"/>
        </w:rPr>
        <w:t xml:space="preserve"> Of those who did not </w:t>
      </w:r>
      <w:r w:rsidR="00023650">
        <w:rPr>
          <w:rFonts w:eastAsia="Arial"/>
          <w:noProof w:val="0"/>
        </w:rPr>
        <w:t>indicate</w:t>
      </w:r>
      <w:r w:rsidR="00023650" w:rsidRPr="271F0F6D">
        <w:rPr>
          <w:rFonts w:eastAsia="Arial"/>
          <w:noProof w:val="0"/>
        </w:rPr>
        <w:t xml:space="preserve"> </w:t>
      </w:r>
      <w:r w:rsidR="4B2C5983" w:rsidRPr="271F0F6D">
        <w:rPr>
          <w:rFonts w:eastAsia="Arial"/>
          <w:noProof w:val="0"/>
        </w:rPr>
        <w:t>their gender</w:t>
      </w:r>
      <w:r w:rsidR="3FF44740" w:rsidRPr="3FF44740">
        <w:rPr>
          <w:rFonts w:eastAsia="Arial"/>
          <w:noProof w:val="0"/>
        </w:rPr>
        <w:t>,</w:t>
      </w:r>
      <w:r w:rsidR="4B2C5983" w:rsidRPr="271F0F6D">
        <w:rPr>
          <w:rFonts w:eastAsia="Arial"/>
          <w:noProof w:val="0"/>
        </w:rPr>
        <w:t xml:space="preserve"> 37 per cent were in support. Of those who identified as other genders, 33 per cent were in support.</w:t>
      </w:r>
    </w:p>
    <w:p w14:paraId="52978A1C" w14:textId="1528F6C3" w:rsidR="2EBAB9F3" w:rsidRDefault="2EBAB9F3" w:rsidP="00FA1495">
      <w:pPr>
        <w:spacing w:line="288" w:lineRule="auto"/>
        <w:rPr>
          <w:rFonts w:eastAsia="Arial"/>
          <w:noProof w:val="0"/>
        </w:rPr>
      </w:pPr>
      <w:r w:rsidRPr="271F0F6D">
        <w:rPr>
          <w:rFonts w:eastAsia="Arial"/>
          <w:noProof w:val="0"/>
        </w:rPr>
        <w:t>Regarding</w:t>
      </w:r>
      <w:r w:rsidR="00C807EE">
        <w:rPr>
          <w:rFonts w:eastAsia="Arial"/>
          <w:noProof w:val="0"/>
        </w:rPr>
        <w:t xml:space="preserve"> the</w:t>
      </w:r>
      <w:r w:rsidR="4B2C5983" w:rsidRPr="271F0F6D">
        <w:rPr>
          <w:rFonts w:eastAsia="Arial"/>
          <w:noProof w:val="0"/>
        </w:rPr>
        <w:t xml:space="preserve"> foreshore parking vouchers, 61 per cent of female respondents and 59 per cent of male respondents supported the </w:t>
      </w:r>
      <w:r w:rsidR="00023650">
        <w:rPr>
          <w:rFonts w:eastAsia="Arial"/>
          <w:noProof w:val="0"/>
        </w:rPr>
        <w:t xml:space="preserve">proposed </w:t>
      </w:r>
      <w:r w:rsidR="4B2C5983" w:rsidRPr="271F0F6D">
        <w:rPr>
          <w:rFonts w:eastAsia="Arial"/>
          <w:noProof w:val="0"/>
        </w:rPr>
        <w:t>change</w:t>
      </w:r>
      <w:r w:rsidR="00023650">
        <w:rPr>
          <w:rFonts w:eastAsia="Arial"/>
          <w:noProof w:val="0"/>
        </w:rPr>
        <w:t>;</w:t>
      </w:r>
      <w:r w:rsidR="4B2C5983" w:rsidRPr="271F0F6D">
        <w:rPr>
          <w:rFonts w:eastAsia="Arial"/>
          <w:noProof w:val="0"/>
        </w:rPr>
        <w:t xml:space="preserve"> 25 per cent of those who declined to give their gender supported the </w:t>
      </w:r>
      <w:r w:rsidR="00023650">
        <w:rPr>
          <w:rFonts w:eastAsia="Arial"/>
          <w:noProof w:val="0"/>
        </w:rPr>
        <w:t xml:space="preserve">proposed </w:t>
      </w:r>
      <w:r w:rsidR="4B2C5983" w:rsidRPr="271F0F6D">
        <w:rPr>
          <w:rFonts w:eastAsia="Arial"/>
          <w:noProof w:val="0"/>
        </w:rPr>
        <w:t xml:space="preserve">change, while 66 per cent of those who identified as </w:t>
      </w:r>
      <w:r w:rsidR="00210B32">
        <w:rPr>
          <w:rFonts w:eastAsia="Arial"/>
          <w:noProof w:val="0"/>
        </w:rPr>
        <w:t>“O</w:t>
      </w:r>
      <w:r w:rsidR="4B2C5983" w:rsidRPr="271F0F6D">
        <w:rPr>
          <w:rFonts w:eastAsia="Arial"/>
          <w:noProof w:val="0"/>
        </w:rPr>
        <w:t>ther</w:t>
      </w:r>
      <w:r w:rsidR="00210B32">
        <w:rPr>
          <w:rFonts w:eastAsia="Arial"/>
          <w:noProof w:val="0"/>
        </w:rPr>
        <w:t>”</w:t>
      </w:r>
      <w:r w:rsidR="4B2C5983" w:rsidRPr="271F0F6D">
        <w:rPr>
          <w:rFonts w:eastAsia="Arial"/>
          <w:noProof w:val="0"/>
        </w:rPr>
        <w:t xml:space="preserve"> supported the</w:t>
      </w:r>
      <w:r w:rsidR="00023650">
        <w:rPr>
          <w:rFonts w:eastAsia="Arial"/>
          <w:noProof w:val="0"/>
        </w:rPr>
        <w:t xml:space="preserve"> proposed</w:t>
      </w:r>
      <w:r w:rsidR="4B2C5983" w:rsidRPr="271F0F6D">
        <w:rPr>
          <w:rFonts w:eastAsia="Arial"/>
          <w:noProof w:val="0"/>
        </w:rPr>
        <w:t xml:space="preserve"> change.</w:t>
      </w:r>
    </w:p>
    <w:p w14:paraId="045B62DC" w14:textId="34DF480E" w:rsidR="00801B63" w:rsidRDefault="00801B63" w:rsidP="00FA1495">
      <w:pPr>
        <w:spacing w:before="240" w:line="288" w:lineRule="auto"/>
        <w:rPr>
          <w:rFonts w:eastAsia="Arial"/>
          <w:b/>
          <w:sz w:val="28"/>
          <w:szCs w:val="28"/>
        </w:rPr>
      </w:pPr>
      <w:r w:rsidRPr="271F0F6D">
        <w:rPr>
          <w:rFonts w:eastAsia="Arial"/>
          <w:b/>
          <w:sz w:val="28"/>
          <w:szCs w:val="28"/>
        </w:rPr>
        <w:t>Findings by age group</w:t>
      </w:r>
    </w:p>
    <w:p w14:paraId="69BF726D" w14:textId="66C324B7" w:rsidR="00F465F5" w:rsidRPr="00F465F5" w:rsidRDefault="00023650" w:rsidP="00FA1495">
      <w:pPr>
        <w:spacing w:line="288" w:lineRule="auto"/>
        <w:rPr>
          <w:rFonts w:eastAsia="Arial"/>
        </w:rPr>
      </w:pPr>
      <w:r>
        <w:rPr>
          <w:rFonts w:eastAsia="Arial"/>
        </w:rPr>
        <w:t>Support for v</w:t>
      </w:r>
      <w:r w:rsidR="5B33EC94" w:rsidRPr="5B33EC94">
        <w:rPr>
          <w:rFonts w:eastAsia="Arial"/>
        </w:rPr>
        <w:t xml:space="preserve">isitor parking vouchers was highest among those aged 25 to </w:t>
      </w:r>
      <w:r w:rsidR="5F587A22" w:rsidRPr="5F587A22">
        <w:rPr>
          <w:rFonts w:eastAsia="Arial"/>
        </w:rPr>
        <w:t>34</w:t>
      </w:r>
      <w:r>
        <w:rPr>
          <w:rFonts w:eastAsia="Arial"/>
        </w:rPr>
        <w:t xml:space="preserve"> years old</w:t>
      </w:r>
      <w:r w:rsidR="5B33EC94" w:rsidRPr="5B33EC94">
        <w:rPr>
          <w:rFonts w:eastAsia="Arial"/>
        </w:rPr>
        <w:t xml:space="preserve"> (76 per cent</w:t>
      </w:r>
      <w:r w:rsidR="00643DAD">
        <w:rPr>
          <w:rFonts w:eastAsia="Arial"/>
        </w:rPr>
        <w:t xml:space="preserve"> support</w:t>
      </w:r>
      <w:r w:rsidR="5B33EC94" w:rsidRPr="5B33EC94">
        <w:rPr>
          <w:rFonts w:eastAsia="Arial"/>
        </w:rPr>
        <w:t xml:space="preserve">, </w:t>
      </w:r>
      <w:r w:rsidR="5C071151" w:rsidRPr="5C071151">
        <w:rPr>
          <w:rFonts w:eastAsia="Arial"/>
        </w:rPr>
        <w:t xml:space="preserve">85 respondents) and </w:t>
      </w:r>
      <w:r w:rsidR="12BD8A95" w:rsidRPr="12BD8A95">
        <w:rPr>
          <w:rFonts w:eastAsia="Arial"/>
        </w:rPr>
        <w:t>aged 70 and above (74 per cent</w:t>
      </w:r>
      <w:r w:rsidR="00643DAD">
        <w:rPr>
          <w:rFonts w:eastAsia="Arial"/>
        </w:rPr>
        <w:t xml:space="preserve"> support</w:t>
      </w:r>
      <w:r w:rsidR="12BD8A95" w:rsidRPr="12BD8A95">
        <w:rPr>
          <w:rFonts w:eastAsia="Arial"/>
        </w:rPr>
        <w:t xml:space="preserve">, 53 respondents). </w:t>
      </w:r>
      <w:r w:rsidR="11CB5018" w:rsidRPr="11CB5018">
        <w:rPr>
          <w:rFonts w:eastAsia="Arial"/>
        </w:rPr>
        <w:t xml:space="preserve">Those aged 35 to 49 expressed </w:t>
      </w:r>
      <w:r w:rsidR="00643DAD">
        <w:rPr>
          <w:rFonts w:eastAsia="Arial"/>
        </w:rPr>
        <w:t>lower levels of support</w:t>
      </w:r>
      <w:r w:rsidR="00643DAD" w:rsidRPr="11CB5018">
        <w:rPr>
          <w:rFonts w:eastAsia="Arial"/>
        </w:rPr>
        <w:t xml:space="preserve"> </w:t>
      </w:r>
      <w:r w:rsidR="11CB5018" w:rsidRPr="11CB5018">
        <w:rPr>
          <w:rFonts w:eastAsia="Arial"/>
        </w:rPr>
        <w:t>(53 per cent</w:t>
      </w:r>
      <w:r w:rsidR="00643DAD">
        <w:rPr>
          <w:rFonts w:eastAsia="Arial"/>
        </w:rPr>
        <w:t xml:space="preserve"> support</w:t>
      </w:r>
      <w:r w:rsidR="11CB5018" w:rsidRPr="11CB5018">
        <w:rPr>
          <w:rFonts w:eastAsia="Arial"/>
        </w:rPr>
        <w:t xml:space="preserve">, 217 respondents). </w:t>
      </w:r>
    </w:p>
    <w:p w14:paraId="2ACE7631" w14:textId="77777777" w:rsidR="00210B32" w:rsidRDefault="0005411B" w:rsidP="00FA1495">
      <w:pPr>
        <w:spacing w:line="288" w:lineRule="auto"/>
        <w:rPr>
          <w:rFonts w:eastAsia="Arial"/>
          <w:noProof w:val="0"/>
        </w:rPr>
      </w:pPr>
      <w:r>
        <w:rPr>
          <w:rFonts w:eastAsia="Arial"/>
          <w:noProof w:val="0"/>
        </w:rPr>
        <w:t>Across the age groups of 35 to 49 years of age, 50 to 59 years of age and 60 to 69 years of age, there was an average level of support of 57 per cent for the visitor parking vouchers</w:t>
      </w:r>
      <w:r w:rsidR="0041310C">
        <w:rPr>
          <w:rFonts w:eastAsia="Arial"/>
          <w:noProof w:val="0"/>
        </w:rPr>
        <w:t>.</w:t>
      </w:r>
      <w:r>
        <w:rPr>
          <w:rFonts w:eastAsia="Arial"/>
          <w:noProof w:val="0"/>
        </w:rPr>
        <w:t xml:space="preserve"> </w:t>
      </w:r>
    </w:p>
    <w:p w14:paraId="284571EA" w14:textId="70A5FC57" w:rsidR="009D24A7" w:rsidRDefault="56C6E52E" w:rsidP="00FA1495">
      <w:pPr>
        <w:spacing w:line="288" w:lineRule="auto"/>
        <w:rPr>
          <w:rFonts w:eastAsia="Arial"/>
        </w:rPr>
      </w:pPr>
      <w:r w:rsidRPr="56C6E52E">
        <w:rPr>
          <w:rFonts w:eastAsia="Arial"/>
        </w:rPr>
        <w:t>Similarly, younger respondents tended to support the introduction of foreshore parking vouchers</w:t>
      </w:r>
      <w:r w:rsidR="00023650">
        <w:rPr>
          <w:rFonts w:eastAsia="Arial"/>
        </w:rPr>
        <w:t xml:space="preserve">; </w:t>
      </w:r>
      <w:r w:rsidRPr="56C6E52E">
        <w:rPr>
          <w:rFonts w:eastAsia="Arial"/>
        </w:rPr>
        <w:t xml:space="preserve">74 per cent of those aged 18 to 24 (23 respondents) and 69 per cent of those aged 25 to </w:t>
      </w:r>
      <w:r w:rsidR="00643DAD">
        <w:rPr>
          <w:rFonts w:eastAsia="Arial"/>
        </w:rPr>
        <w:t>3</w:t>
      </w:r>
      <w:r w:rsidRPr="56C6E52E">
        <w:rPr>
          <w:rFonts w:eastAsia="Arial"/>
        </w:rPr>
        <w:t>4 (85 respondents) supported the proposed Policy setting.</w:t>
      </w:r>
    </w:p>
    <w:p w14:paraId="325F6C49" w14:textId="0B2FD8E8" w:rsidR="11CB5018" w:rsidRDefault="56C6E52E" w:rsidP="00FA1495">
      <w:pPr>
        <w:spacing w:line="288" w:lineRule="auto"/>
        <w:rPr>
          <w:rFonts w:eastAsia="Arial"/>
        </w:rPr>
      </w:pPr>
      <w:r w:rsidRPr="56C6E52E">
        <w:rPr>
          <w:rFonts w:eastAsia="Arial"/>
        </w:rPr>
        <w:t xml:space="preserve">Those aged above 70 tended to support the </w:t>
      </w:r>
      <w:r w:rsidR="00023650">
        <w:rPr>
          <w:rFonts w:eastAsia="Arial"/>
        </w:rPr>
        <w:t xml:space="preserve">proposed </w:t>
      </w:r>
      <w:r w:rsidR="00643DAD">
        <w:rPr>
          <w:rFonts w:eastAsia="Arial"/>
        </w:rPr>
        <w:t xml:space="preserve">Policy </w:t>
      </w:r>
      <w:r w:rsidRPr="56C6E52E">
        <w:rPr>
          <w:rFonts w:eastAsia="Arial"/>
        </w:rPr>
        <w:t>setting (67 per cent, 53 respondents) while those aged 50 to 59 were the most critical (54 per cent, 165 respondents).</w:t>
      </w:r>
    </w:p>
    <w:p w14:paraId="4E6FBA42" w14:textId="746CFF89" w:rsidR="4B2C5983" w:rsidRDefault="4B2C5983" w:rsidP="00FA1495">
      <w:pPr>
        <w:spacing w:before="240" w:line="288" w:lineRule="auto"/>
        <w:rPr>
          <w:rFonts w:eastAsia="Arial"/>
          <w:b/>
          <w:bCs/>
          <w:noProof w:val="0"/>
          <w:sz w:val="28"/>
          <w:szCs w:val="28"/>
        </w:rPr>
      </w:pPr>
      <w:r w:rsidRPr="271F0F6D">
        <w:rPr>
          <w:rFonts w:eastAsia="Arial"/>
          <w:b/>
          <w:bCs/>
          <w:noProof w:val="0"/>
          <w:sz w:val="28"/>
          <w:szCs w:val="28"/>
        </w:rPr>
        <w:lastRenderedPageBreak/>
        <w:t xml:space="preserve">Findings by car ownership and </w:t>
      </w:r>
      <w:r w:rsidR="00E32BDE">
        <w:rPr>
          <w:rFonts w:eastAsia="Arial"/>
          <w:b/>
          <w:bCs/>
          <w:noProof w:val="0"/>
          <w:sz w:val="28"/>
          <w:szCs w:val="28"/>
        </w:rPr>
        <w:t xml:space="preserve">number of </w:t>
      </w:r>
      <w:r w:rsidR="00643DAD">
        <w:rPr>
          <w:rFonts w:eastAsia="Arial"/>
          <w:b/>
          <w:bCs/>
          <w:noProof w:val="0"/>
          <w:sz w:val="28"/>
          <w:szCs w:val="28"/>
        </w:rPr>
        <w:t>Parking Permits</w:t>
      </w:r>
      <w:r w:rsidR="00E32BDE">
        <w:rPr>
          <w:rFonts w:eastAsia="Arial"/>
          <w:b/>
          <w:bCs/>
          <w:noProof w:val="0"/>
          <w:sz w:val="28"/>
          <w:szCs w:val="28"/>
        </w:rPr>
        <w:t xml:space="preserve"> held</w:t>
      </w:r>
    </w:p>
    <w:p w14:paraId="4449C873" w14:textId="3FBA18C0" w:rsidR="0041310C" w:rsidRDefault="4B2C5983" w:rsidP="00FA1495">
      <w:pPr>
        <w:spacing w:line="288" w:lineRule="auto"/>
        <w:rPr>
          <w:rFonts w:eastAsia="Arial"/>
        </w:rPr>
      </w:pPr>
      <w:r w:rsidRPr="271F0F6D">
        <w:rPr>
          <w:rFonts w:eastAsia="Arial"/>
        </w:rPr>
        <w:t xml:space="preserve">Respondents who did not own a vehicle </w:t>
      </w:r>
      <w:r w:rsidR="04F4257C" w:rsidRPr="04F4257C">
        <w:rPr>
          <w:rFonts w:eastAsia="Arial"/>
        </w:rPr>
        <w:t xml:space="preserve">(52 respondents) </w:t>
      </w:r>
      <w:r w:rsidRPr="271F0F6D">
        <w:rPr>
          <w:rFonts w:eastAsia="Arial"/>
        </w:rPr>
        <w:t xml:space="preserve">expressed </w:t>
      </w:r>
      <w:r w:rsidR="04F4257C" w:rsidRPr="04F4257C">
        <w:rPr>
          <w:rFonts w:eastAsia="Arial"/>
        </w:rPr>
        <w:t>much</w:t>
      </w:r>
      <w:r w:rsidRPr="271F0F6D">
        <w:rPr>
          <w:rFonts w:eastAsia="Arial"/>
        </w:rPr>
        <w:t xml:space="preserve"> more support for visitor and foreshore </w:t>
      </w:r>
      <w:r w:rsidR="00023650">
        <w:rPr>
          <w:rFonts w:eastAsia="Arial"/>
        </w:rPr>
        <w:t xml:space="preserve">parking </w:t>
      </w:r>
      <w:r w:rsidRPr="271F0F6D">
        <w:rPr>
          <w:rFonts w:eastAsia="Arial"/>
        </w:rPr>
        <w:t xml:space="preserve">vouchers (81 per cent and 79 per cent respectively) than those who </w:t>
      </w:r>
      <w:r w:rsidR="00023650">
        <w:rPr>
          <w:rFonts w:eastAsia="Arial"/>
        </w:rPr>
        <w:t>indicated they do own / jointly own a vehicle</w:t>
      </w:r>
      <w:r w:rsidRPr="271F0F6D">
        <w:rPr>
          <w:rFonts w:eastAsia="Arial"/>
        </w:rPr>
        <w:t xml:space="preserve"> (</w:t>
      </w:r>
      <w:r w:rsidR="04F4257C" w:rsidRPr="04F4257C">
        <w:rPr>
          <w:rFonts w:eastAsia="Arial"/>
        </w:rPr>
        <w:t xml:space="preserve">611 respondents, </w:t>
      </w:r>
      <w:r w:rsidRPr="271F0F6D">
        <w:rPr>
          <w:rFonts w:eastAsia="Arial"/>
        </w:rPr>
        <w:t>both 57 per cent).</w:t>
      </w:r>
    </w:p>
    <w:p w14:paraId="28488D30" w14:textId="45C78F01" w:rsidR="4B2C5983" w:rsidRDefault="4B2C5983" w:rsidP="00FA1495">
      <w:pPr>
        <w:spacing w:line="288" w:lineRule="auto"/>
        <w:rPr>
          <w:rFonts w:eastAsia="Arial"/>
        </w:rPr>
      </w:pPr>
      <w:r w:rsidRPr="271F0F6D">
        <w:rPr>
          <w:rFonts w:eastAsia="Arial"/>
        </w:rPr>
        <w:t>The overall number of permits held per household was associated with a decline in support for visitor</w:t>
      </w:r>
      <w:r w:rsidR="00023650">
        <w:rPr>
          <w:rFonts w:eastAsia="Arial"/>
        </w:rPr>
        <w:t xml:space="preserve"> parking</w:t>
      </w:r>
      <w:r w:rsidRPr="271F0F6D">
        <w:rPr>
          <w:rFonts w:eastAsia="Arial"/>
        </w:rPr>
        <w:t xml:space="preserve"> vouchers</w:t>
      </w:r>
      <w:r w:rsidR="009D24A7">
        <w:rPr>
          <w:rFonts w:eastAsia="Arial"/>
        </w:rPr>
        <w:t>:</w:t>
      </w:r>
    </w:p>
    <w:p w14:paraId="06904770" w14:textId="1393862A" w:rsidR="0041310C" w:rsidRDefault="0041310C" w:rsidP="00FA1495">
      <w:pPr>
        <w:pStyle w:val="BULLETS"/>
        <w:spacing w:line="288" w:lineRule="auto"/>
      </w:pPr>
      <w:r>
        <w:t>Respondents who identified as not holding any permits (87 respondents) - 76 per cent support</w:t>
      </w:r>
    </w:p>
    <w:p w14:paraId="681142A8" w14:textId="5A4E28AA" w:rsidR="0041310C" w:rsidRDefault="0041310C" w:rsidP="00FA1495">
      <w:pPr>
        <w:pStyle w:val="BULLETS"/>
        <w:spacing w:line="288" w:lineRule="auto"/>
      </w:pPr>
      <w:r>
        <w:t>Respondents who identified as holding one permit (1</w:t>
      </w:r>
      <w:r w:rsidR="00B62B90">
        <w:t>67</w:t>
      </w:r>
      <w:r>
        <w:t xml:space="preserve"> respondents) - 60 per cent support</w:t>
      </w:r>
    </w:p>
    <w:p w14:paraId="793713B4" w14:textId="037AF7B3" w:rsidR="0041310C" w:rsidRDefault="0041310C" w:rsidP="00FA1495">
      <w:pPr>
        <w:pStyle w:val="BULLETS"/>
        <w:spacing w:line="288" w:lineRule="auto"/>
      </w:pPr>
      <w:r>
        <w:t>Respondents who identified as holding two permits (131 respondents) - 53 per cent support</w:t>
      </w:r>
    </w:p>
    <w:p w14:paraId="04B749A1" w14:textId="6472C383" w:rsidR="0041310C" w:rsidRDefault="0041310C" w:rsidP="00FA1495">
      <w:pPr>
        <w:pStyle w:val="BULLETS"/>
        <w:spacing w:line="288" w:lineRule="auto"/>
      </w:pPr>
      <w:r w:rsidRPr="271F0F6D">
        <w:t xml:space="preserve">Respondents who identified as holding three or more permits (86 respondents) - </w:t>
      </w:r>
      <w:r>
        <w:t>38</w:t>
      </w:r>
      <w:r w:rsidRPr="271F0F6D">
        <w:t xml:space="preserve"> per cent support </w:t>
      </w:r>
    </w:p>
    <w:p w14:paraId="54B4FD3C" w14:textId="77777777" w:rsidR="00B62B90" w:rsidRDefault="4B2C5983" w:rsidP="00FA1495">
      <w:pPr>
        <w:spacing w:line="288" w:lineRule="auto"/>
        <w:rPr>
          <w:rFonts w:eastAsia="Arial"/>
        </w:rPr>
      </w:pPr>
      <w:r w:rsidRPr="271F0F6D">
        <w:rPr>
          <w:rFonts w:eastAsia="Arial"/>
        </w:rPr>
        <w:t>Similarly, the levels of support for foreshore</w:t>
      </w:r>
      <w:r w:rsidR="00023650">
        <w:rPr>
          <w:rFonts w:eastAsia="Arial"/>
        </w:rPr>
        <w:t xml:space="preserve"> parking</w:t>
      </w:r>
      <w:r w:rsidRPr="271F0F6D">
        <w:rPr>
          <w:rFonts w:eastAsia="Arial"/>
        </w:rPr>
        <w:t xml:space="preserve"> vouchers wer</w:t>
      </w:r>
      <w:r w:rsidR="00B62B90">
        <w:rPr>
          <w:rFonts w:eastAsia="Arial"/>
        </w:rPr>
        <w:t>e:</w:t>
      </w:r>
    </w:p>
    <w:p w14:paraId="3E63BBC4" w14:textId="510002FD" w:rsidR="00B62B90" w:rsidRDefault="00B62B90" w:rsidP="00FA1495">
      <w:pPr>
        <w:pStyle w:val="BULLETS"/>
        <w:spacing w:line="288" w:lineRule="auto"/>
      </w:pPr>
      <w:r>
        <w:t>Respondents who identified as not holding any permits (87 respondents) - 75 per cent support</w:t>
      </w:r>
    </w:p>
    <w:p w14:paraId="1327274C" w14:textId="22B70A01" w:rsidR="00B62B90" w:rsidRDefault="00B62B90" w:rsidP="00FA1495">
      <w:pPr>
        <w:pStyle w:val="BULLETS"/>
        <w:spacing w:line="288" w:lineRule="auto"/>
      </w:pPr>
      <w:r>
        <w:t>Respondents who identified as holding one permit (167 respondents) - 57 per cent support</w:t>
      </w:r>
    </w:p>
    <w:p w14:paraId="601B40F6" w14:textId="630789A0" w:rsidR="00B62B90" w:rsidRDefault="00B62B90" w:rsidP="00FA1495">
      <w:pPr>
        <w:pStyle w:val="BULLETS"/>
        <w:spacing w:line="288" w:lineRule="auto"/>
      </w:pPr>
      <w:r>
        <w:t>Respondents who identified as holding two permits (131 respondents) - 49 per cent support</w:t>
      </w:r>
    </w:p>
    <w:p w14:paraId="0FDCEAEC" w14:textId="3337A0FC" w:rsidR="4B2C5983" w:rsidRPr="009D24A7" w:rsidRDefault="00B62B90" w:rsidP="00FA1495">
      <w:pPr>
        <w:pStyle w:val="BULLETS"/>
        <w:spacing w:line="288" w:lineRule="auto"/>
      </w:pPr>
      <w:r w:rsidRPr="271F0F6D">
        <w:t xml:space="preserve">Respondents who identified as holding three or more permits (86 respondents) - </w:t>
      </w:r>
      <w:r>
        <w:t>52</w:t>
      </w:r>
      <w:r w:rsidRPr="271F0F6D">
        <w:t xml:space="preserve"> per cent support </w:t>
      </w:r>
    </w:p>
    <w:p w14:paraId="1BC21496" w14:textId="7E314287" w:rsidR="4B2C5983" w:rsidRDefault="4B2C5983" w:rsidP="00FA1495">
      <w:pPr>
        <w:spacing w:before="240" w:line="288" w:lineRule="auto"/>
        <w:rPr>
          <w:rFonts w:eastAsia="Arial"/>
          <w:b/>
          <w:bCs/>
          <w:noProof w:val="0"/>
          <w:sz w:val="28"/>
          <w:szCs w:val="28"/>
        </w:rPr>
      </w:pPr>
      <w:r w:rsidRPr="271F0F6D">
        <w:rPr>
          <w:rFonts w:eastAsia="Arial"/>
          <w:b/>
          <w:bCs/>
          <w:noProof w:val="0"/>
          <w:sz w:val="28"/>
          <w:szCs w:val="28"/>
        </w:rPr>
        <w:t>Findings by status</w:t>
      </w:r>
      <w:r w:rsidR="00E32BDE">
        <w:rPr>
          <w:rFonts w:eastAsia="Arial"/>
          <w:b/>
          <w:bCs/>
          <w:noProof w:val="0"/>
          <w:sz w:val="28"/>
          <w:szCs w:val="28"/>
        </w:rPr>
        <w:t xml:space="preserve"> of primary residence</w:t>
      </w:r>
      <w:r w:rsidRPr="271F0F6D">
        <w:rPr>
          <w:rFonts w:eastAsia="Arial"/>
          <w:b/>
          <w:bCs/>
          <w:noProof w:val="0"/>
          <w:sz w:val="28"/>
          <w:szCs w:val="28"/>
        </w:rPr>
        <w:t xml:space="preserve"> and connection to Port Phillip</w:t>
      </w:r>
    </w:p>
    <w:p w14:paraId="0715C1D0" w14:textId="15CF634C" w:rsidR="00DA2DF3" w:rsidRDefault="4B2C5983" w:rsidP="00FA1495">
      <w:pPr>
        <w:spacing w:line="288" w:lineRule="auto"/>
        <w:rPr>
          <w:rFonts w:eastAsia="Arial"/>
        </w:rPr>
      </w:pPr>
      <w:r w:rsidRPr="271F0F6D">
        <w:rPr>
          <w:rFonts w:eastAsia="Arial"/>
        </w:rPr>
        <w:t>Respondents who rent their home</w:t>
      </w:r>
      <w:r w:rsidR="56F7B149" w:rsidRPr="56F7B149">
        <w:rPr>
          <w:rFonts w:eastAsia="Arial"/>
        </w:rPr>
        <w:t xml:space="preserve"> (107 </w:t>
      </w:r>
      <w:r w:rsidR="14978999" w:rsidRPr="14978999">
        <w:rPr>
          <w:rFonts w:eastAsia="Arial"/>
        </w:rPr>
        <w:t>respondents)</w:t>
      </w:r>
      <w:r w:rsidRPr="271F0F6D">
        <w:rPr>
          <w:rFonts w:eastAsia="Arial"/>
        </w:rPr>
        <w:t xml:space="preserve"> showed a higher level of support for both visitor (65 per cent) and foreshore (69 per cent)</w:t>
      </w:r>
      <w:r w:rsidR="00023650">
        <w:rPr>
          <w:rFonts w:eastAsia="Arial"/>
        </w:rPr>
        <w:t xml:space="preserve"> parking</w:t>
      </w:r>
      <w:r w:rsidRPr="271F0F6D">
        <w:rPr>
          <w:rFonts w:eastAsia="Arial"/>
        </w:rPr>
        <w:t xml:space="preserve"> vouchers, when compared to those who owned their home (</w:t>
      </w:r>
      <w:r w:rsidR="14978999" w:rsidRPr="14978999">
        <w:rPr>
          <w:rFonts w:eastAsia="Arial"/>
        </w:rPr>
        <w:t xml:space="preserve">503 respondents, </w:t>
      </w:r>
      <w:r w:rsidRPr="271F0F6D">
        <w:rPr>
          <w:rFonts w:eastAsia="Arial"/>
        </w:rPr>
        <w:t xml:space="preserve">54 and 55 per cent respectively). </w:t>
      </w:r>
    </w:p>
    <w:p w14:paraId="7CB705D7" w14:textId="5F8F449F" w:rsidR="00D17D07" w:rsidRDefault="1496C53D" w:rsidP="00FA1495">
      <w:pPr>
        <w:spacing w:line="288" w:lineRule="auto"/>
        <w:rPr>
          <w:rFonts w:eastAsia="Arial"/>
        </w:rPr>
      </w:pPr>
      <w:r w:rsidRPr="271F0F6D">
        <w:rPr>
          <w:rFonts w:eastAsia="Arial"/>
        </w:rPr>
        <w:t xml:space="preserve">Those who selected “Other” for their residential status </w:t>
      </w:r>
      <w:r w:rsidR="00DA2DF3">
        <w:rPr>
          <w:rFonts w:eastAsia="Arial"/>
        </w:rPr>
        <w:t>(3</w:t>
      </w:r>
      <w:r w:rsidR="14978999" w:rsidRPr="14978999">
        <w:rPr>
          <w:rFonts w:eastAsia="Arial"/>
        </w:rPr>
        <w:t xml:space="preserve">1 respondents) </w:t>
      </w:r>
      <w:r w:rsidRPr="271F0F6D">
        <w:rPr>
          <w:rFonts w:eastAsia="Arial"/>
        </w:rPr>
        <w:t xml:space="preserve">showed strong support for </w:t>
      </w:r>
      <w:r w:rsidR="00D17D07">
        <w:rPr>
          <w:rFonts w:eastAsia="Arial"/>
        </w:rPr>
        <w:t xml:space="preserve">both </w:t>
      </w:r>
      <w:r w:rsidRPr="271F0F6D">
        <w:rPr>
          <w:rFonts w:eastAsia="Arial"/>
        </w:rPr>
        <w:t xml:space="preserve">visitor </w:t>
      </w:r>
      <w:r w:rsidR="00023650">
        <w:rPr>
          <w:rFonts w:eastAsia="Arial"/>
        </w:rPr>
        <w:t xml:space="preserve">parking </w:t>
      </w:r>
      <w:r w:rsidRPr="271F0F6D">
        <w:rPr>
          <w:rFonts w:eastAsia="Arial"/>
        </w:rPr>
        <w:t xml:space="preserve">vouchers and foreshore </w:t>
      </w:r>
      <w:r w:rsidR="00023650">
        <w:rPr>
          <w:rFonts w:eastAsia="Arial"/>
        </w:rPr>
        <w:t xml:space="preserve">parking </w:t>
      </w:r>
      <w:r w:rsidR="00953285">
        <w:rPr>
          <w:rFonts w:eastAsia="Arial"/>
        </w:rPr>
        <w:t>vouchers (7</w:t>
      </w:r>
      <w:r w:rsidR="00D17D07">
        <w:rPr>
          <w:rFonts w:eastAsia="Arial"/>
        </w:rPr>
        <w:t>1</w:t>
      </w:r>
      <w:r w:rsidR="00953285">
        <w:rPr>
          <w:rFonts w:eastAsia="Arial"/>
        </w:rPr>
        <w:t xml:space="preserve"> per</w:t>
      </w:r>
      <w:r w:rsidR="00643DAD">
        <w:rPr>
          <w:rFonts w:eastAsia="Arial"/>
        </w:rPr>
        <w:t xml:space="preserve"> </w:t>
      </w:r>
      <w:r w:rsidRPr="271F0F6D">
        <w:rPr>
          <w:rFonts w:eastAsia="Arial"/>
        </w:rPr>
        <w:t>cent</w:t>
      </w:r>
      <w:r w:rsidR="00D17D07">
        <w:rPr>
          <w:rFonts w:eastAsia="Arial"/>
        </w:rPr>
        <w:t xml:space="preserve"> each</w:t>
      </w:r>
      <w:r w:rsidR="00953285">
        <w:rPr>
          <w:rFonts w:eastAsia="Arial"/>
        </w:rPr>
        <w:t>)</w:t>
      </w:r>
      <w:r w:rsidR="00D17D07">
        <w:rPr>
          <w:rFonts w:eastAsia="Arial"/>
        </w:rPr>
        <w:t>. This cohort comprised 23 respondents who indicated they live in Port Phillip (74 per cent).</w:t>
      </w:r>
    </w:p>
    <w:p w14:paraId="1FE0DBC8" w14:textId="397BECEB" w:rsidR="4B2C5983" w:rsidRDefault="4B2C5983" w:rsidP="00FA1495">
      <w:pPr>
        <w:spacing w:line="288" w:lineRule="auto"/>
        <w:rPr>
          <w:rFonts w:eastAsia="Arial"/>
          <w:b/>
          <w:bCs/>
        </w:rPr>
      </w:pPr>
      <w:r w:rsidRPr="271F0F6D">
        <w:rPr>
          <w:rFonts w:eastAsia="Arial"/>
        </w:rPr>
        <w:t xml:space="preserve">Those who </w:t>
      </w:r>
      <w:r w:rsidR="00023650">
        <w:rPr>
          <w:rFonts w:eastAsia="Arial"/>
        </w:rPr>
        <w:t>indicated they work in CoPP</w:t>
      </w:r>
      <w:r w:rsidRPr="271F0F6D">
        <w:rPr>
          <w:rFonts w:eastAsia="Arial"/>
        </w:rPr>
        <w:t xml:space="preserve"> </w:t>
      </w:r>
      <w:r w:rsidR="1866F349" w:rsidRPr="1866F349">
        <w:rPr>
          <w:rFonts w:eastAsia="Arial"/>
        </w:rPr>
        <w:t xml:space="preserve">(70 respondents) </w:t>
      </w:r>
      <w:r w:rsidR="00023650">
        <w:rPr>
          <w:rFonts w:eastAsia="Arial"/>
        </w:rPr>
        <w:t>showed</w:t>
      </w:r>
      <w:r w:rsidR="00023650" w:rsidRPr="271F0F6D">
        <w:rPr>
          <w:rFonts w:eastAsia="Arial"/>
        </w:rPr>
        <w:t xml:space="preserve"> </w:t>
      </w:r>
      <w:r w:rsidRPr="271F0F6D">
        <w:rPr>
          <w:rFonts w:eastAsia="Arial"/>
        </w:rPr>
        <w:t>58 per cent support for the visitor</w:t>
      </w:r>
      <w:r w:rsidR="00023650">
        <w:rPr>
          <w:rFonts w:eastAsia="Arial"/>
        </w:rPr>
        <w:t xml:space="preserve"> parking</w:t>
      </w:r>
      <w:r w:rsidRPr="271F0F6D">
        <w:rPr>
          <w:rFonts w:eastAsia="Arial"/>
        </w:rPr>
        <w:t xml:space="preserve"> vouchers and 57 per cent support for the foreshore </w:t>
      </w:r>
      <w:r w:rsidR="00023650">
        <w:rPr>
          <w:rFonts w:eastAsia="Arial"/>
        </w:rPr>
        <w:t xml:space="preserve">parking </w:t>
      </w:r>
      <w:r w:rsidRPr="271F0F6D">
        <w:rPr>
          <w:rFonts w:eastAsia="Arial"/>
        </w:rPr>
        <w:t xml:space="preserve">vouchers. </w:t>
      </w:r>
      <w:r w:rsidR="00617618">
        <w:rPr>
          <w:rFonts w:eastAsia="Arial"/>
        </w:rPr>
        <w:t>CoPP business owners</w:t>
      </w:r>
      <w:r w:rsidRPr="271F0F6D">
        <w:rPr>
          <w:rFonts w:eastAsia="Arial"/>
        </w:rPr>
        <w:t xml:space="preserve"> </w:t>
      </w:r>
      <w:r w:rsidR="1866F349" w:rsidRPr="1866F349">
        <w:rPr>
          <w:rFonts w:eastAsia="Arial"/>
        </w:rPr>
        <w:t>(</w:t>
      </w:r>
      <w:r w:rsidR="6B89F544" w:rsidRPr="6B89F544">
        <w:rPr>
          <w:rFonts w:eastAsia="Arial"/>
        </w:rPr>
        <w:t>36 respondents)</w:t>
      </w:r>
      <w:r w:rsidR="1866F349" w:rsidRPr="1866F349">
        <w:rPr>
          <w:rFonts w:eastAsia="Arial"/>
        </w:rPr>
        <w:t xml:space="preserve"> </w:t>
      </w:r>
      <w:r w:rsidR="00023650">
        <w:rPr>
          <w:rFonts w:eastAsia="Arial"/>
        </w:rPr>
        <w:t>showed</w:t>
      </w:r>
      <w:r w:rsidR="00023650" w:rsidRPr="271F0F6D">
        <w:rPr>
          <w:rFonts w:eastAsia="Arial"/>
        </w:rPr>
        <w:t xml:space="preserve"> </w:t>
      </w:r>
      <w:r w:rsidRPr="271F0F6D">
        <w:rPr>
          <w:rFonts w:eastAsia="Arial"/>
        </w:rPr>
        <w:t>61 per cent support for visitor</w:t>
      </w:r>
      <w:r w:rsidR="00023650">
        <w:rPr>
          <w:rFonts w:eastAsia="Arial"/>
        </w:rPr>
        <w:t xml:space="preserve"> parking</w:t>
      </w:r>
      <w:r w:rsidRPr="271F0F6D">
        <w:rPr>
          <w:rFonts w:eastAsia="Arial"/>
        </w:rPr>
        <w:t xml:space="preserve"> vouchers and 50 per cent support for the foreshore </w:t>
      </w:r>
      <w:r w:rsidR="00023650">
        <w:rPr>
          <w:rFonts w:eastAsia="Arial"/>
        </w:rPr>
        <w:t xml:space="preserve">parking </w:t>
      </w:r>
      <w:r w:rsidRPr="271F0F6D">
        <w:rPr>
          <w:rFonts w:eastAsia="Arial"/>
        </w:rPr>
        <w:t xml:space="preserve">vouchers. </w:t>
      </w:r>
    </w:p>
    <w:p w14:paraId="7A692E59" w14:textId="63DFD9A0" w:rsidR="00A32842" w:rsidRPr="00E32BDE" w:rsidRDefault="00A32842" w:rsidP="00FA1495">
      <w:pPr>
        <w:spacing w:before="240" w:line="288" w:lineRule="auto"/>
        <w:rPr>
          <w:rFonts w:eastAsia="Arial"/>
          <w:b/>
          <w:bCs/>
          <w:noProof w:val="0"/>
          <w:sz w:val="28"/>
          <w:szCs w:val="28"/>
        </w:rPr>
      </w:pPr>
      <w:r w:rsidRPr="00E32BDE">
        <w:rPr>
          <w:rFonts w:eastAsia="Arial"/>
          <w:b/>
          <w:bCs/>
          <w:noProof w:val="0"/>
          <w:sz w:val="28"/>
          <w:szCs w:val="28"/>
        </w:rPr>
        <w:t>Community re</w:t>
      </w:r>
      <w:r w:rsidR="001D6B18">
        <w:rPr>
          <w:rFonts w:eastAsia="Arial"/>
          <w:b/>
          <w:bCs/>
          <w:noProof w:val="0"/>
          <w:sz w:val="28"/>
          <w:szCs w:val="28"/>
        </w:rPr>
        <w:t>quest</w:t>
      </w:r>
      <w:r w:rsidRPr="00E32BDE">
        <w:rPr>
          <w:rFonts w:eastAsia="Arial"/>
          <w:b/>
          <w:bCs/>
          <w:noProof w:val="0"/>
          <w:sz w:val="28"/>
          <w:szCs w:val="28"/>
        </w:rPr>
        <w:t>s from workshops and the survey</w:t>
      </w:r>
    </w:p>
    <w:p w14:paraId="307CDBF1" w14:textId="04E5C5B4" w:rsidR="00B84B82" w:rsidRDefault="0060036B" w:rsidP="00FA1495">
      <w:pPr>
        <w:pStyle w:val="BULLETS"/>
        <w:spacing w:line="288" w:lineRule="auto"/>
        <w:rPr>
          <w:rFonts w:eastAsia="Arial"/>
        </w:rPr>
      </w:pPr>
      <w:r>
        <w:rPr>
          <w:rFonts w:eastAsia="Arial"/>
        </w:rPr>
        <w:t>Consider an app</w:t>
      </w:r>
      <w:r w:rsidR="00023650">
        <w:rPr>
          <w:rFonts w:eastAsia="Arial"/>
        </w:rPr>
        <w:t>-</w:t>
      </w:r>
      <w:r>
        <w:rPr>
          <w:rFonts w:eastAsia="Arial"/>
        </w:rPr>
        <w:t xml:space="preserve">based </w:t>
      </w:r>
      <w:r w:rsidR="0005411B">
        <w:rPr>
          <w:rFonts w:eastAsia="Arial"/>
        </w:rPr>
        <w:t xml:space="preserve">or online </w:t>
      </w:r>
      <w:r>
        <w:rPr>
          <w:rFonts w:eastAsia="Arial"/>
        </w:rPr>
        <w:t>system rather than paper vouchers</w:t>
      </w:r>
      <w:r w:rsidR="00023650">
        <w:rPr>
          <w:rFonts w:eastAsia="Arial"/>
        </w:rPr>
        <w:t>.</w:t>
      </w:r>
    </w:p>
    <w:p w14:paraId="63316D4B" w14:textId="00C9659D" w:rsidR="0060036B" w:rsidRDefault="0060036B" w:rsidP="00FA1495">
      <w:pPr>
        <w:pStyle w:val="BULLETS"/>
        <w:spacing w:line="288" w:lineRule="auto"/>
        <w:rPr>
          <w:rFonts w:eastAsia="Arial"/>
        </w:rPr>
      </w:pPr>
      <w:r>
        <w:rPr>
          <w:rFonts w:eastAsia="Arial"/>
        </w:rPr>
        <w:t>Consider older people a</w:t>
      </w:r>
      <w:r w:rsidR="0057081D">
        <w:rPr>
          <w:rFonts w:eastAsia="Arial"/>
        </w:rPr>
        <w:t>n</w:t>
      </w:r>
      <w:r>
        <w:rPr>
          <w:rFonts w:eastAsia="Arial"/>
        </w:rPr>
        <w:t>d making it simpler for them</w:t>
      </w:r>
      <w:r w:rsidR="00023650">
        <w:rPr>
          <w:rFonts w:eastAsia="Arial"/>
        </w:rPr>
        <w:t>.</w:t>
      </w:r>
    </w:p>
    <w:p w14:paraId="1A81F037" w14:textId="7BF48DE5" w:rsidR="00AC572A" w:rsidRDefault="00A32842" w:rsidP="00FA1495">
      <w:pPr>
        <w:pStyle w:val="BULLETS"/>
        <w:spacing w:line="288" w:lineRule="auto"/>
        <w:rPr>
          <w:rFonts w:eastAsia="Arial"/>
        </w:rPr>
      </w:pPr>
      <w:r>
        <w:rPr>
          <w:rFonts w:eastAsia="Arial"/>
        </w:rPr>
        <w:t>Provide s</w:t>
      </w:r>
      <w:r w:rsidR="00AC572A">
        <w:rPr>
          <w:rFonts w:eastAsia="Arial"/>
        </w:rPr>
        <w:t>horter duration vouchers for stays under 24</w:t>
      </w:r>
      <w:r w:rsidR="00023650">
        <w:rPr>
          <w:rFonts w:eastAsia="Arial"/>
        </w:rPr>
        <w:t xml:space="preserve"> </w:t>
      </w:r>
      <w:r w:rsidR="00AC572A">
        <w:rPr>
          <w:rFonts w:eastAsia="Arial"/>
        </w:rPr>
        <w:t>hours</w:t>
      </w:r>
      <w:r w:rsidR="00023650">
        <w:rPr>
          <w:rFonts w:eastAsia="Arial"/>
        </w:rPr>
        <w:t>.</w:t>
      </w:r>
    </w:p>
    <w:p w14:paraId="6C36FC1F" w14:textId="22C1008A" w:rsidR="009D24A7" w:rsidRPr="00617618" w:rsidRDefault="00A51F27" w:rsidP="00FA1495">
      <w:pPr>
        <w:pStyle w:val="BULLETS"/>
        <w:spacing w:line="288" w:lineRule="auto"/>
        <w:rPr>
          <w:rFonts w:eastAsia="Arial"/>
        </w:rPr>
      </w:pPr>
      <w:r>
        <w:rPr>
          <w:rFonts w:eastAsia="Arial"/>
        </w:rPr>
        <w:t>Ensure the vouchers are valid for at least 12 months after purchase, from the date of purchase</w:t>
      </w:r>
      <w:r w:rsidR="00023650">
        <w:rPr>
          <w:rFonts w:eastAsia="Arial"/>
        </w:rPr>
        <w:t>.</w:t>
      </w:r>
    </w:p>
    <w:p w14:paraId="6F2FC466" w14:textId="7C1C67B5" w:rsidR="00D671DE" w:rsidRPr="00CC0160" w:rsidRDefault="0030656B" w:rsidP="00FA1495">
      <w:pPr>
        <w:pStyle w:val="Heading11"/>
        <w:spacing w:line="288" w:lineRule="auto"/>
        <w:rPr>
          <w:rFonts w:eastAsia="Arial"/>
          <w:b w:val="0"/>
        </w:rPr>
      </w:pPr>
      <w:bookmarkStart w:id="38" w:name="_Toc28089333"/>
      <w:r w:rsidRPr="00CC0160">
        <w:rPr>
          <w:rFonts w:eastAsia="Arial"/>
          <w:b w:val="0"/>
        </w:rPr>
        <w:lastRenderedPageBreak/>
        <w:t>Demand responsive time controls and pricing to manage carparking availability</w:t>
      </w:r>
      <w:bookmarkEnd w:id="38"/>
    </w:p>
    <w:p w14:paraId="10D076F1" w14:textId="34DF480E" w:rsidR="0030656B" w:rsidRDefault="0030656B" w:rsidP="00FA1495">
      <w:pPr>
        <w:spacing w:before="240" w:line="288" w:lineRule="auto"/>
        <w:rPr>
          <w:rFonts w:eastAsia="Arial"/>
          <w:b/>
          <w:sz w:val="28"/>
          <w:szCs w:val="28"/>
        </w:rPr>
      </w:pPr>
      <w:r w:rsidRPr="271F0F6D">
        <w:rPr>
          <w:rFonts w:eastAsia="Arial"/>
          <w:b/>
          <w:sz w:val="28"/>
          <w:szCs w:val="28"/>
        </w:rPr>
        <w:t xml:space="preserve">Overview </w:t>
      </w:r>
    </w:p>
    <w:p w14:paraId="6DC3B853" w14:textId="4CC59C7A" w:rsidR="001F5B21" w:rsidRDefault="006503BB" w:rsidP="00FA1495">
      <w:pPr>
        <w:spacing w:line="288" w:lineRule="auto"/>
        <w:rPr>
          <w:rFonts w:eastAsia="Arial"/>
        </w:rPr>
      </w:pPr>
      <w:r w:rsidRPr="271F0F6D">
        <w:rPr>
          <w:rFonts w:eastAsia="Arial"/>
        </w:rPr>
        <w:t>CoPP</w:t>
      </w:r>
      <w:r w:rsidR="0030656B" w:rsidRPr="271F0F6D">
        <w:rPr>
          <w:rFonts w:eastAsia="Arial"/>
        </w:rPr>
        <w:t xml:space="preserve"> </w:t>
      </w:r>
      <w:r w:rsidR="00D40C64" w:rsidRPr="271F0F6D">
        <w:rPr>
          <w:rFonts w:eastAsia="Arial"/>
        </w:rPr>
        <w:t xml:space="preserve">is proposing </w:t>
      </w:r>
      <w:r w:rsidR="0030656B" w:rsidRPr="271F0F6D">
        <w:rPr>
          <w:rFonts w:eastAsia="Arial"/>
        </w:rPr>
        <w:t xml:space="preserve">to monitor parking availability targets across the </w:t>
      </w:r>
      <w:r w:rsidR="00743DAA" w:rsidRPr="271F0F6D">
        <w:rPr>
          <w:rFonts w:eastAsia="Arial"/>
        </w:rPr>
        <w:t xml:space="preserve">municipality </w:t>
      </w:r>
      <w:r w:rsidR="0030656B" w:rsidRPr="271F0F6D">
        <w:rPr>
          <w:rFonts w:eastAsia="Arial"/>
        </w:rPr>
        <w:t xml:space="preserve">to </w:t>
      </w:r>
      <w:r w:rsidR="00743DAA" w:rsidRPr="271F0F6D">
        <w:rPr>
          <w:rFonts w:eastAsia="Arial"/>
        </w:rPr>
        <w:t xml:space="preserve">improve carparking availability. </w:t>
      </w:r>
    </w:p>
    <w:p w14:paraId="7A6A1AD6" w14:textId="32FF07E2" w:rsidR="006503BB" w:rsidRDefault="00743DAA" w:rsidP="00FA1495">
      <w:pPr>
        <w:spacing w:line="288" w:lineRule="auto"/>
        <w:rPr>
          <w:rFonts w:eastAsia="Arial"/>
        </w:rPr>
      </w:pPr>
      <w:r w:rsidRPr="271F0F6D">
        <w:rPr>
          <w:rFonts w:eastAsia="Arial"/>
        </w:rPr>
        <w:t xml:space="preserve">In Parking Areas where availability is consistently above or below the target range during a specific time of the day, the time restriction or parking fee will be reviewed and changed to improve parking availability. </w:t>
      </w:r>
    </w:p>
    <w:p w14:paraId="2576806A" w14:textId="34DF480E" w:rsidR="004B59BB" w:rsidRDefault="004B59BB" w:rsidP="00FA1495">
      <w:pPr>
        <w:spacing w:before="240" w:line="288" w:lineRule="auto"/>
        <w:rPr>
          <w:rFonts w:eastAsia="Arial"/>
          <w:b/>
          <w:sz w:val="28"/>
          <w:szCs w:val="28"/>
        </w:rPr>
      </w:pPr>
      <w:r w:rsidRPr="271F0F6D">
        <w:rPr>
          <w:rFonts w:eastAsia="Arial"/>
          <w:b/>
          <w:sz w:val="28"/>
          <w:szCs w:val="28"/>
        </w:rPr>
        <w:t xml:space="preserve">Level of support </w:t>
      </w:r>
    </w:p>
    <w:p w14:paraId="77EEDBAD" w14:textId="7A964F66" w:rsidR="004B59BB" w:rsidRDefault="001F5743" w:rsidP="00FA1495">
      <w:pPr>
        <w:spacing w:line="288" w:lineRule="auto"/>
        <w:rPr>
          <w:rFonts w:eastAsia="Arial"/>
        </w:rPr>
      </w:pPr>
      <w:r w:rsidRPr="271F0F6D">
        <w:rPr>
          <w:rFonts w:eastAsia="Arial"/>
        </w:rPr>
        <w:t>Of the s</w:t>
      </w:r>
      <w:r w:rsidR="00743DAA" w:rsidRPr="271F0F6D">
        <w:rPr>
          <w:rFonts w:eastAsia="Arial"/>
        </w:rPr>
        <w:t>urvey respondents, 53</w:t>
      </w:r>
      <w:r w:rsidR="00BC5333" w:rsidRPr="271F0F6D">
        <w:rPr>
          <w:rFonts w:eastAsia="Arial"/>
        </w:rPr>
        <w:t xml:space="preserve"> per cent</w:t>
      </w:r>
      <w:r w:rsidR="00743DAA" w:rsidRPr="271F0F6D">
        <w:rPr>
          <w:rFonts w:eastAsia="Arial"/>
        </w:rPr>
        <w:t xml:space="preserve"> </w:t>
      </w:r>
      <w:r w:rsidR="004B59BB" w:rsidRPr="271F0F6D">
        <w:rPr>
          <w:rFonts w:eastAsia="Arial"/>
        </w:rPr>
        <w:t>indicated support</w:t>
      </w:r>
      <w:r w:rsidR="00743DAA" w:rsidRPr="271F0F6D">
        <w:rPr>
          <w:rFonts w:eastAsia="Arial"/>
        </w:rPr>
        <w:t xml:space="preserve"> for the proposed approach to </w:t>
      </w:r>
      <w:r w:rsidR="004B59BB" w:rsidRPr="271F0F6D">
        <w:rPr>
          <w:rFonts w:eastAsia="Arial"/>
        </w:rPr>
        <w:t>demand responsive time controls and pricing to manage carparking availability.</w:t>
      </w:r>
    </w:p>
    <w:p w14:paraId="7370F463" w14:textId="2518FE85" w:rsidR="002E6084" w:rsidRDefault="002E6084" w:rsidP="00FA1495">
      <w:pPr>
        <w:tabs>
          <w:tab w:val="clear" w:pos="-3060"/>
          <w:tab w:val="clear" w:pos="-2340"/>
          <w:tab w:val="clear" w:pos="6300"/>
        </w:tabs>
        <w:suppressAutoHyphens w:val="0"/>
        <w:spacing w:after="0" w:line="288" w:lineRule="auto"/>
        <w:rPr>
          <w:noProof w:val="0"/>
          <w:color w:val="auto"/>
        </w:rPr>
      </w:pPr>
      <w:r w:rsidRPr="002E6084">
        <w:rPr>
          <w:noProof w:val="0"/>
          <w:color w:val="auto"/>
        </w:rPr>
        <w:t>Business workshop attendees were undecided on this proposed Policy setting with one of the three attendees indicating some support.</w:t>
      </w:r>
    </w:p>
    <w:p w14:paraId="4AE90012" w14:textId="77777777" w:rsidR="00210B32" w:rsidRPr="00210B32" w:rsidRDefault="00210B32" w:rsidP="00FA1495">
      <w:pPr>
        <w:tabs>
          <w:tab w:val="clear" w:pos="-3060"/>
          <w:tab w:val="clear" w:pos="-2340"/>
          <w:tab w:val="clear" w:pos="6300"/>
        </w:tabs>
        <w:suppressAutoHyphens w:val="0"/>
        <w:spacing w:after="0" w:line="288" w:lineRule="auto"/>
        <w:rPr>
          <w:noProof w:val="0"/>
          <w:color w:val="auto"/>
        </w:rPr>
      </w:pPr>
    </w:p>
    <w:p w14:paraId="1FE23F7F" w14:textId="6EAA7B43" w:rsidR="6B5B13C1" w:rsidRDefault="00953285" w:rsidP="00FA1495">
      <w:pPr>
        <w:spacing w:line="288" w:lineRule="auto"/>
      </w:pPr>
      <w:r>
        <w:drawing>
          <wp:inline distT="0" distB="0" distL="0" distR="0" wp14:anchorId="1D47B38D" wp14:editId="23A02B01">
            <wp:extent cx="6120130" cy="2917825"/>
            <wp:effectExtent l="0" t="0" r="0" b="0"/>
            <wp:docPr id="16" name="Chart 16" descr="Pie chart showing 53% of survey respondents in favour of demand responsive paid and time parking and 47% of survey respondents opposed to demand responsive paid and timed par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CB24EF" w14:textId="329ABF2E" w:rsidR="00207D15" w:rsidRPr="00617618" w:rsidRDefault="4B2C5983" w:rsidP="00FA1495">
      <w:pPr>
        <w:spacing w:after="200" w:line="288" w:lineRule="auto"/>
        <w:rPr>
          <w:rFonts w:eastAsia="Arial"/>
          <w:sz w:val="18"/>
          <w:szCs w:val="18"/>
        </w:rPr>
      </w:pPr>
      <w:r w:rsidRPr="00617618">
        <w:rPr>
          <w:rFonts w:eastAsia="Arial"/>
          <w:noProof w:val="0"/>
          <w:sz w:val="18"/>
          <w:szCs w:val="18"/>
        </w:rPr>
        <w:t xml:space="preserve">Figure </w:t>
      </w:r>
      <w:r w:rsidR="005D0888" w:rsidRPr="00617618">
        <w:rPr>
          <w:rFonts w:eastAsia="Arial"/>
          <w:noProof w:val="0"/>
          <w:sz w:val="18"/>
          <w:szCs w:val="18"/>
        </w:rPr>
        <w:t>1</w:t>
      </w:r>
      <w:r w:rsidR="00617618" w:rsidRPr="00617618">
        <w:rPr>
          <w:rFonts w:eastAsia="Arial"/>
          <w:noProof w:val="0"/>
          <w:sz w:val="18"/>
          <w:szCs w:val="18"/>
        </w:rPr>
        <w:t>3</w:t>
      </w:r>
      <w:r w:rsidR="00643DAD" w:rsidRPr="00617618">
        <w:rPr>
          <w:rFonts w:eastAsia="Arial"/>
          <w:noProof w:val="0"/>
          <w:sz w:val="18"/>
          <w:szCs w:val="18"/>
        </w:rPr>
        <w:t>:</w:t>
      </w:r>
      <w:r w:rsidR="00207D15" w:rsidRPr="00617618">
        <w:rPr>
          <w:rFonts w:eastAsia="Arial"/>
          <w:sz w:val="18"/>
          <w:szCs w:val="18"/>
        </w:rPr>
        <w:t xml:space="preserve"> Level of support for </w:t>
      </w:r>
      <w:r w:rsidR="6B89F544" w:rsidRPr="00617618">
        <w:rPr>
          <w:rFonts w:eastAsia="Arial"/>
          <w:sz w:val="18"/>
          <w:szCs w:val="18"/>
        </w:rPr>
        <w:t xml:space="preserve">the proposed approach to </w:t>
      </w:r>
      <w:r w:rsidR="00207D15" w:rsidRPr="00617618">
        <w:rPr>
          <w:rFonts w:eastAsia="Arial"/>
          <w:sz w:val="18"/>
          <w:szCs w:val="18"/>
        </w:rPr>
        <w:t>demand responsive time controls and pricing</w:t>
      </w:r>
      <w:r w:rsidR="00643DAD" w:rsidRPr="00617618">
        <w:rPr>
          <w:rFonts w:eastAsia="Arial"/>
          <w:sz w:val="18"/>
          <w:szCs w:val="18"/>
        </w:rPr>
        <w:t xml:space="preserve"> – survey responses</w:t>
      </w:r>
      <w:r w:rsidR="00B62B90" w:rsidRPr="00617618">
        <w:rPr>
          <w:rFonts w:eastAsia="Arial"/>
          <w:sz w:val="18"/>
          <w:szCs w:val="18"/>
        </w:rPr>
        <w:t>.</w:t>
      </w:r>
    </w:p>
    <w:p w14:paraId="1CC6749E" w14:textId="04749104" w:rsidR="00B62B90" w:rsidRPr="00801B63" w:rsidRDefault="00B62B90" w:rsidP="00FA1495">
      <w:pPr>
        <w:spacing w:after="200" w:line="288" w:lineRule="auto"/>
        <w:rPr>
          <w:i/>
          <w:iCs/>
        </w:rPr>
      </w:pPr>
      <w:r>
        <w:lastRenderedPageBreak/>
        <w:drawing>
          <wp:inline distT="0" distB="0" distL="0" distR="0" wp14:anchorId="06EC021A" wp14:editId="529E7996">
            <wp:extent cx="5988050" cy="2673350"/>
            <wp:effectExtent l="0" t="0" r="0" b="0"/>
            <wp:docPr id="30" name="Chart 30" descr="Column chart showing workshop attendees level of support for demand responsive paid and timed parking as follows:&#10;• Five - zero per cent&#10;• Four - zero per cent&#10;• Three - 33 per cent&#10;• Two - zero per cent&#10;• One - zero per cent&#10;Five is the highest level of support" title="Level of support for demand responsive time controls and pricing to manage carparking availability (Workshop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508CC0" w14:textId="6CB0D2B0" w:rsidR="00B62B90" w:rsidRPr="00617618" w:rsidRDefault="00B62B90" w:rsidP="00FA1495">
      <w:pPr>
        <w:spacing w:after="200" w:line="288" w:lineRule="auto"/>
        <w:rPr>
          <w:rFonts w:eastAsia="Arial"/>
          <w:sz w:val="18"/>
          <w:szCs w:val="18"/>
        </w:rPr>
      </w:pPr>
      <w:r w:rsidRPr="00617618">
        <w:rPr>
          <w:rFonts w:eastAsia="Arial"/>
          <w:noProof w:val="0"/>
          <w:sz w:val="18"/>
          <w:szCs w:val="18"/>
        </w:rPr>
        <w:t>Figure 1</w:t>
      </w:r>
      <w:r w:rsidR="00617618">
        <w:rPr>
          <w:rFonts w:eastAsia="Arial"/>
          <w:noProof w:val="0"/>
          <w:sz w:val="18"/>
          <w:szCs w:val="18"/>
        </w:rPr>
        <w:t>4</w:t>
      </w:r>
      <w:r w:rsidRPr="00617618">
        <w:rPr>
          <w:rFonts w:eastAsia="Arial"/>
          <w:noProof w:val="0"/>
          <w:sz w:val="18"/>
          <w:szCs w:val="18"/>
        </w:rPr>
        <w:t>:</w:t>
      </w:r>
      <w:r w:rsidRPr="00617618">
        <w:rPr>
          <w:rFonts w:eastAsia="Arial"/>
          <w:sz w:val="18"/>
          <w:szCs w:val="18"/>
        </w:rPr>
        <w:t xml:space="preserve"> Level of support for the proposed approach to demand responsive time controls and pricing – workshop responses.</w:t>
      </w:r>
    </w:p>
    <w:p w14:paraId="02D17BB8" w14:textId="41591392" w:rsidR="00D40C64" w:rsidRDefault="00D40C64" w:rsidP="00FA1495">
      <w:pPr>
        <w:spacing w:before="240" w:line="288" w:lineRule="auto"/>
        <w:rPr>
          <w:rFonts w:eastAsia="Arial"/>
          <w:b/>
          <w:sz w:val="28"/>
          <w:szCs w:val="28"/>
        </w:rPr>
      </w:pPr>
      <w:r w:rsidRPr="271F0F6D">
        <w:rPr>
          <w:rFonts w:eastAsia="Arial"/>
          <w:b/>
          <w:sz w:val="28"/>
          <w:szCs w:val="28"/>
        </w:rPr>
        <w:t>Key</w:t>
      </w:r>
      <w:r w:rsidR="004B59BB" w:rsidRPr="271F0F6D">
        <w:rPr>
          <w:rFonts w:eastAsia="Arial"/>
          <w:b/>
          <w:sz w:val="28"/>
          <w:szCs w:val="28"/>
        </w:rPr>
        <w:t xml:space="preserve"> f</w:t>
      </w:r>
      <w:r w:rsidRPr="271F0F6D">
        <w:rPr>
          <w:rFonts w:eastAsia="Arial"/>
          <w:b/>
          <w:sz w:val="28"/>
          <w:szCs w:val="28"/>
        </w:rPr>
        <w:t xml:space="preserve">indings </w:t>
      </w:r>
    </w:p>
    <w:p w14:paraId="1CD121A7" w14:textId="6D221CBA" w:rsidR="00743DAA" w:rsidRDefault="00743DAA" w:rsidP="00FA1495">
      <w:pPr>
        <w:pStyle w:val="ListParagraph"/>
        <w:numPr>
          <w:ilvl w:val="0"/>
          <w:numId w:val="24"/>
        </w:numPr>
        <w:spacing w:before="40" w:after="80" w:line="288" w:lineRule="auto"/>
      </w:pPr>
      <w:r w:rsidRPr="271F0F6D">
        <w:rPr>
          <w:rFonts w:eastAsia="Arial"/>
        </w:rPr>
        <w:t xml:space="preserve">Some respondents hoped that the proposed Policy setting would deter some vehicles from residential areas, improving parking availability for residents. Others hoped that this may </w:t>
      </w:r>
      <w:r w:rsidR="294DD437" w:rsidRPr="271F0F6D">
        <w:rPr>
          <w:rFonts w:eastAsia="Arial"/>
          <w:noProof w:val="0"/>
        </w:rPr>
        <w:t>help</w:t>
      </w:r>
      <w:r w:rsidRPr="271F0F6D">
        <w:rPr>
          <w:rFonts w:eastAsia="Arial"/>
        </w:rPr>
        <w:t xml:space="preserve"> CoPP businesses </w:t>
      </w:r>
      <w:r w:rsidR="566BE6C9" w:rsidRPr="271F0F6D">
        <w:rPr>
          <w:rFonts w:eastAsia="Arial"/>
          <w:noProof w:val="0"/>
        </w:rPr>
        <w:t xml:space="preserve">attract </w:t>
      </w:r>
      <w:r w:rsidRPr="271F0F6D">
        <w:rPr>
          <w:rFonts w:eastAsia="Arial"/>
        </w:rPr>
        <w:t>customers.</w:t>
      </w:r>
    </w:p>
    <w:p w14:paraId="1671ECC1" w14:textId="34DF480E" w:rsidR="00D40C64" w:rsidRPr="00801B63" w:rsidRDefault="003853CF" w:rsidP="00FA1495">
      <w:pPr>
        <w:pStyle w:val="ListParagraph"/>
        <w:numPr>
          <w:ilvl w:val="0"/>
          <w:numId w:val="24"/>
        </w:numPr>
        <w:spacing w:before="40" w:after="80" w:line="288" w:lineRule="auto"/>
      </w:pPr>
      <w:r w:rsidRPr="271F0F6D">
        <w:rPr>
          <w:rFonts w:eastAsia="Arial"/>
        </w:rPr>
        <w:t xml:space="preserve">Developing an approach that will not negatively impact businesses </w:t>
      </w:r>
      <w:r w:rsidR="00743DAA" w:rsidRPr="271F0F6D">
        <w:rPr>
          <w:rFonts w:eastAsia="Arial"/>
        </w:rPr>
        <w:t xml:space="preserve">was noted as </w:t>
      </w:r>
      <w:r w:rsidRPr="271F0F6D">
        <w:rPr>
          <w:rFonts w:eastAsia="Arial"/>
        </w:rPr>
        <w:t xml:space="preserve">an important consideration. </w:t>
      </w:r>
    </w:p>
    <w:p w14:paraId="5F370AF3" w14:textId="34DF480E" w:rsidR="003853CF" w:rsidRPr="00801B63" w:rsidRDefault="003853CF" w:rsidP="00FA1495">
      <w:pPr>
        <w:pStyle w:val="ListParagraph"/>
        <w:numPr>
          <w:ilvl w:val="0"/>
          <w:numId w:val="24"/>
        </w:numPr>
        <w:spacing w:before="40" w:after="80" w:line="288" w:lineRule="auto"/>
      </w:pPr>
      <w:r w:rsidRPr="271F0F6D">
        <w:rPr>
          <w:rFonts w:eastAsia="Arial"/>
        </w:rPr>
        <w:t>Residents with a disability or elderly residents identified that this approach might impact their ability to access services and shopping</w:t>
      </w:r>
      <w:r w:rsidR="00743DAA" w:rsidRPr="271F0F6D">
        <w:rPr>
          <w:rFonts w:eastAsia="Arial"/>
        </w:rPr>
        <w:t>, through the reduction in time to park or increased fees</w:t>
      </w:r>
      <w:r w:rsidRPr="271F0F6D">
        <w:rPr>
          <w:rFonts w:eastAsia="Arial"/>
        </w:rPr>
        <w:t xml:space="preserve">. </w:t>
      </w:r>
    </w:p>
    <w:p w14:paraId="1DC93723" w14:textId="22988005" w:rsidR="003853CF" w:rsidRPr="00801B63" w:rsidRDefault="003853CF" w:rsidP="00FA1495">
      <w:pPr>
        <w:pStyle w:val="ListParagraph"/>
        <w:numPr>
          <w:ilvl w:val="0"/>
          <w:numId w:val="24"/>
        </w:numPr>
        <w:spacing w:before="40" w:after="80" w:line="288" w:lineRule="auto"/>
      </w:pPr>
      <w:r w:rsidRPr="271F0F6D">
        <w:rPr>
          <w:rFonts w:eastAsia="Arial"/>
        </w:rPr>
        <w:t>There was a level of uncertainty around how this will be managed and monitored effectively</w:t>
      </w:r>
      <w:r w:rsidR="6FD59258" w:rsidRPr="271F0F6D">
        <w:rPr>
          <w:rFonts w:eastAsia="Arial"/>
          <w:noProof w:val="0"/>
        </w:rPr>
        <w:t>,</w:t>
      </w:r>
      <w:r w:rsidR="4B2C5983" w:rsidRPr="271F0F6D">
        <w:rPr>
          <w:rFonts w:eastAsia="Arial"/>
          <w:noProof w:val="0"/>
        </w:rPr>
        <w:t xml:space="preserve"> and many respondents req</w:t>
      </w:r>
      <w:r w:rsidR="6B74E1C9" w:rsidRPr="271F0F6D">
        <w:rPr>
          <w:rFonts w:eastAsia="Arial"/>
          <w:noProof w:val="0"/>
        </w:rPr>
        <w:t>uested additional details</w:t>
      </w:r>
      <w:r w:rsidRPr="271F0F6D">
        <w:rPr>
          <w:rFonts w:eastAsia="Arial"/>
        </w:rPr>
        <w:t>.</w:t>
      </w:r>
    </w:p>
    <w:p w14:paraId="25ABC675" w14:textId="32D3A71C" w:rsidR="004B59BB" w:rsidRDefault="00CC1E55" w:rsidP="00FA1495">
      <w:pPr>
        <w:spacing w:before="240" w:line="288" w:lineRule="auto"/>
        <w:rPr>
          <w:rFonts w:eastAsia="Arial"/>
          <w:b/>
          <w:sz w:val="28"/>
          <w:szCs w:val="28"/>
        </w:rPr>
      </w:pPr>
      <w:r>
        <w:rPr>
          <w:rFonts w:eastAsia="Arial"/>
          <w:b/>
          <w:sz w:val="28"/>
          <w:szCs w:val="28"/>
        </w:rPr>
        <w:t>Identified support</w:t>
      </w:r>
    </w:p>
    <w:p w14:paraId="762F19EC" w14:textId="729E3CA0" w:rsidR="00D069D0" w:rsidRPr="00801B63" w:rsidRDefault="00D069D0" w:rsidP="00FA1495">
      <w:pPr>
        <w:pStyle w:val="ListParagraph"/>
        <w:numPr>
          <w:ilvl w:val="0"/>
          <w:numId w:val="24"/>
        </w:numPr>
        <w:spacing w:before="40" w:after="80" w:line="288" w:lineRule="auto"/>
      </w:pPr>
      <w:r w:rsidRPr="271F0F6D">
        <w:rPr>
          <w:rFonts w:eastAsia="Arial"/>
        </w:rPr>
        <w:t>Seems to be a fairer and more reasonable approach to ensuring high-demand areas can be more easily accessed by all who need them</w:t>
      </w:r>
      <w:r w:rsidR="007214CA">
        <w:rPr>
          <w:rFonts w:eastAsia="Arial"/>
        </w:rPr>
        <w:t>.</w:t>
      </w:r>
    </w:p>
    <w:p w14:paraId="1D58C406" w14:textId="4CDF70DA" w:rsidR="00D910A9" w:rsidRPr="00D910A9" w:rsidRDefault="00D910A9" w:rsidP="00FA1495">
      <w:pPr>
        <w:pStyle w:val="ListParagraph"/>
        <w:numPr>
          <w:ilvl w:val="0"/>
          <w:numId w:val="24"/>
        </w:numPr>
        <w:spacing w:before="40" w:after="80" w:line="288" w:lineRule="auto"/>
        <w:rPr>
          <w:rFonts w:eastAsia="Arial"/>
          <w:bCs/>
        </w:rPr>
      </w:pPr>
      <w:r w:rsidRPr="00D910A9">
        <w:rPr>
          <w:rFonts w:eastAsia="Arial"/>
        </w:rPr>
        <w:t>Makes sense for visitors and tourists to pay but make it cost-effective for businesses</w:t>
      </w:r>
      <w:r w:rsidR="007214CA">
        <w:rPr>
          <w:rFonts w:eastAsia="Arial"/>
        </w:rPr>
        <w:t>.</w:t>
      </w:r>
    </w:p>
    <w:p w14:paraId="27098729" w14:textId="34DF480E" w:rsidR="00D069D0" w:rsidRPr="00801B63" w:rsidRDefault="00D069D0" w:rsidP="00FA1495">
      <w:pPr>
        <w:pStyle w:val="ListParagraph"/>
        <w:numPr>
          <w:ilvl w:val="0"/>
          <w:numId w:val="24"/>
        </w:numPr>
        <w:spacing w:before="40" w:after="80" w:line="288" w:lineRule="auto"/>
      </w:pPr>
      <w:r w:rsidRPr="271F0F6D">
        <w:rPr>
          <w:rFonts w:eastAsia="Arial"/>
        </w:rPr>
        <w:t>If this setting leads to more reliable and consistent parking availability, this may attract more visitors and tourists to the area; good for the economic vitality of the City.</w:t>
      </w:r>
    </w:p>
    <w:p w14:paraId="24423BF0" w14:textId="3527C91F" w:rsidR="00743DAA" w:rsidRPr="00617618" w:rsidRDefault="00D069D0" w:rsidP="00FA1495">
      <w:pPr>
        <w:pStyle w:val="ListParagraph"/>
        <w:numPr>
          <w:ilvl w:val="0"/>
          <w:numId w:val="24"/>
        </w:numPr>
        <w:spacing w:before="40" w:after="80" w:line="288" w:lineRule="auto"/>
      </w:pPr>
      <w:r w:rsidRPr="271F0F6D">
        <w:rPr>
          <w:rFonts w:eastAsia="Arial"/>
        </w:rPr>
        <w:t>May encourage greater use of alternative and more sustainable uses of public transport.</w:t>
      </w:r>
      <w:r w:rsidR="00326F78">
        <w:rPr>
          <w:rFonts w:eastAsia="Arial"/>
          <w:noProof w:val="0"/>
        </w:rPr>
        <w:t xml:space="preserve"> </w:t>
      </w:r>
    </w:p>
    <w:p w14:paraId="5609686D" w14:textId="6A14DDDA" w:rsidR="4B2C5983" w:rsidRDefault="4B2C5983" w:rsidP="00FA1495">
      <w:pPr>
        <w:spacing w:before="240" w:line="288" w:lineRule="auto"/>
        <w:rPr>
          <w:rFonts w:eastAsia="Arial"/>
          <w:b/>
          <w:bCs/>
          <w:i/>
          <w:iCs/>
          <w:noProof w:val="0"/>
          <w:sz w:val="28"/>
          <w:szCs w:val="28"/>
        </w:rPr>
      </w:pPr>
      <w:r w:rsidRPr="00DA2DF3">
        <w:rPr>
          <w:rFonts w:eastAsia="Arial"/>
          <w:b/>
          <w:bCs/>
          <w:noProof w:val="0"/>
          <w:sz w:val="28"/>
          <w:szCs w:val="28"/>
        </w:rPr>
        <w:t>“</w:t>
      </w:r>
      <w:r w:rsidR="00DA2DF3" w:rsidRPr="00DA2DF3">
        <w:rPr>
          <w:rFonts w:eastAsia="Arial"/>
          <w:b/>
          <w:bCs/>
          <w:noProof w:val="0"/>
          <w:sz w:val="28"/>
          <w:szCs w:val="28"/>
        </w:rPr>
        <w:t>So long as it is not too complicated to understand</w:t>
      </w:r>
      <w:r w:rsidRPr="00DA2DF3">
        <w:rPr>
          <w:rFonts w:eastAsia="Arial"/>
          <w:b/>
          <w:bCs/>
          <w:noProof w:val="0"/>
          <w:sz w:val="28"/>
          <w:szCs w:val="28"/>
        </w:rPr>
        <w:t>” – Albert Park.</w:t>
      </w:r>
    </w:p>
    <w:p w14:paraId="1CECB5EE" w14:textId="77777777" w:rsidR="00E32BDE" w:rsidRDefault="00E32BDE" w:rsidP="00FA1495">
      <w:pPr>
        <w:spacing w:before="240" w:line="288" w:lineRule="auto"/>
        <w:rPr>
          <w:rFonts w:eastAsia="Arial"/>
          <w:b/>
          <w:sz w:val="28"/>
          <w:szCs w:val="28"/>
        </w:rPr>
      </w:pPr>
    </w:p>
    <w:p w14:paraId="29678E06" w14:textId="6216BA0F" w:rsidR="00C5066B" w:rsidRDefault="00CC1E55" w:rsidP="00FA1495">
      <w:pPr>
        <w:spacing w:before="240" w:line="288" w:lineRule="auto"/>
        <w:rPr>
          <w:rFonts w:eastAsia="Arial"/>
          <w:b/>
          <w:sz w:val="28"/>
          <w:szCs w:val="28"/>
        </w:rPr>
      </w:pPr>
      <w:r>
        <w:rPr>
          <w:rFonts w:eastAsia="Arial"/>
          <w:b/>
          <w:sz w:val="28"/>
          <w:szCs w:val="28"/>
        </w:rPr>
        <w:lastRenderedPageBreak/>
        <w:t>Identified c</w:t>
      </w:r>
      <w:r w:rsidR="00C5066B" w:rsidRPr="271F0F6D">
        <w:rPr>
          <w:rFonts w:eastAsia="Arial"/>
          <w:b/>
          <w:sz w:val="28"/>
          <w:szCs w:val="28"/>
        </w:rPr>
        <w:t>oncerns</w:t>
      </w:r>
      <w:r w:rsidR="00743DAA" w:rsidRPr="271F0F6D">
        <w:rPr>
          <w:rFonts w:eastAsia="Arial"/>
          <w:b/>
          <w:sz w:val="28"/>
          <w:szCs w:val="28"/>
        </w:rPr>
        <w:t xml:space="preserve"> </w:t>
      </w:r>
    </w:p>
    <w:p w14:paraId="33B4B53B" w14:textId="48970751" w:rsidR="00D069D0" w:rsidRPr="00801B63" w:rsidRDefault="00D069D0" w:rsidP="00FA1495">
      <w:pPr>
        <w:pStyle w:val="ListParagraph"/>
        <w:numPr>
          <w:ilvl w:val="0"/>
          <w:numId w:val="24"/>
        </w:numPr>
        <w:spacing w:before="40" w:after="80" w:line="288" w:lineRule="auto"/>
      </w:pPr>
      <w:r w:rsidRPr="271F0F6D">
        <w:rPr>
          <w:rFonts w:eastAsia="Arial"/>
        </w:rPr>
        <w:t>This approach may discourage / confuse visitors and tourists which may then negatively impact businesses in these areas</w:t>
      </w:r>
      <w:r w:rsidR="007214CA">
        <w:rPr>
          <w:rFonts w:eastAsia="Arial"/>
        </w:rPr>
        <w:t>.</w:t>
      </w:r>
    </w:p>
    <w:p w14:paraId="3654A709" w14:textId="4EF428D8" w:rsidR="00C5066B" w:rsidRPr="00A82C44" w:rsidRDefault="00D069D0" w:rsidP="00FA1495">
      <w:pPr>
        <w:pStyle w:val="ListParagraph"/>
        <w:numPr>
          <w:ilvl w:val="0"/>
          <w:numId w:val="24"/>
        </w:numPr>
        <w:spacing w:before="40" w:after="80" w:line="288" w:lineRule="auto"/>
      </w:pPr>
      <w:r w:rsidRPr="271F0F6D">
        <w:rPr>
          <w:rFonts w:eastAsia="Arial"/>
        </w:rPr>
        <w:t>May encourage visitors to park in surrounding residential areas, leading to more congestion and few</w:t>
      </w:r>
      <w:r w:rsidR="004F7FA5">
        <w:rPr>
          <w:rFonts w:eastAsia="Arial"/>
        </w:rPr>
        <w:t>er parking spaces for residents</w:t>
      </w:r>
      <w:r w:rsidR="007214CA">
        <w:rPr>
          <w:rFonts w:eastAsia="Arial"/>
        </w:rPr>
        <w:t>.</w:t>
      </w:r>
    </w:p>
    <w:p w14:paraId="07CFB4FF" w14:textId="327B03BD" w:rsidR="005B3219" w:rsidRDefault="005B3219" w:rsidP="00FA1495">
      <w:pPr>
        <w:pStyle w:val="ListParagraph"/>
        <w:numPr>
          <w:ilvl w:val="0"/>
          <w:numId w:val="24"/>
        </w:numPr>
        <w:spacing w:before="40" w:after="80" w:line="288" w:lineRule="auto"/>
      </w:pPr>
      <w:r>
        <w:rPr>
          <w:rFonts w:eastAsia="Arial"/>
        </w:rPr>
        <w:t xml:space="preserve">Alternative modes of transport may not be possible due to inadequate access to public transport, proximity to desitination and weather and this proposed Polcy setting may disadvantage them. </w:t>
      </w:r>
    </w:p>
    <w:p w14:paraId="4BBADACC" w14:textId="50AF7A52" w:rsidR="00D069D0" w:rsidRPr="00801B63" w:rsidRDefault="00D069D0" w:rsidP="00FA1495">
      <w:pPr>
        <w:spacing w:before="240" w:line="288" w:lineRule="auto"/>
        <w:rPr>
          <w:i/>
        </w:rPr>
      </w:pPr>
      <w:r w:rsidRPr="271F0F6D">
        <w:rPr>
          <w:rFonts w:eastAsia="Arial"/>
          <w:b/>
          <w:sz w:val="28"/>
          <w:szCs w:val="28"/>
        </w:rPr>
        <w:t>“We need to encourage people to visit CoPP</w:t>
      </w:r>
      <w:r w:rsidR="00D71EB1">
        <w:rPr>
          <w:rFonts w:eastAsia="Arial"/>
          <w:b/>
          <w:sz w:val="28"/>
          <w:szCs w:val="28"/>
        </w:rPr>
        <w:t>,</w:t>
      </w:r>
      <w:r w:rsidRPr="271F0F6D">
        <w:rPr>
          <w:rFonts w:eastAsia="Arial"/>
          <w:b/>
          <w:sz w:val="28"/>
          <w:szCs w:val="28"/>
        </w:rPr>
        <w:t xml:space="preserve"> not detract them with complicated and expensive parking” – St Kilda.</w:t>
      </w:r>
    </w:p>
    <w:p w14:paraId="35648D6F" w14:textId="34DF480E" w:rsidR="00743DAA" w:rsidRDefault="00743DAA" w:rsidP="00FA1495">
      <w:pPr>
        <w:spacing w:before="240" w:line="288" w:lineRule="auto"/>
        <w:rPr>
          <w:rFonts w:eastAsia="Arial"/>
          <w:b/>
          <w:sz w:val="28"/>
          <w:szCs w:val="28"/>
        </w:rPr>
      </w:pPr>
      <w:r w:rsidRPr="271F0F6D">
        <w:rPr>
          <w:rFonts w:eastAsia="Arial"/>
          <w:b/>
          <w:sz w:val="28"/>
          <w:szCs w:val="28"/>
        </w:rPr>
        <w:t>Findings by suburb</w:t>
      </w:r>
    </w:p>
    <w:p w14:paraId="6EF988B8" w14:textId="6E8EF7C4" w:rsidR="0004779B" w:rsidRPr="0004779B" w:rsidRDefault="008441C4" w:rsidP="00FA1495">
      <w:pPr>
        <w:spacing w:line="288" w:lineRule="auto"/>
        <w:rPr>
          <w:rFonts w:eastAsia="Arial"/>
        </w:rPr>
      </w:pPr>
      <w:r w:rsidRPr="71248DB1">
        <w:rPr>
          <w:rFonts w:eastAsia="Arial"/>
        </w:rPr>
        <w:t xml:space="preserve">The proposed demand responsive time controls and pricing were supported by respondents in </w:t>
      </w:r>
      <w:r w:rsidR="71248DB1" w:rsidRPr="71248DB1">
        <w:rPr>
          <w:rFonts w:eastAsia="Arial"/>
          <w:noProof w:val="0"/>
        </w:rPr>
        <w:t xml:space="preserve">seven of the </w:t>
      </w:r>
      <w:r w:rsidR="00643DAD">
        <w:rPr>
          <w:rFonts w:eastAsia="Arial"/>
          <w:noProof w:val="0"/>
        </w:rPr>
        <w:t xml:space="preserve">10 </w:t>
      </w:r>
      <w:proofErr w:type="spellStart"/>
      <w:r w:rsidR="71248DB1" w:rsidRPr="71248DB1">
        <w:rPr>
          <w:rFonts w:eastAsia="Arial"/>
          <w:noProof w:val="0"/>
        </w:rPr>
        <w:t>CoPP</w:t>
      </w:r>
      <w:proofErr w:type="spellEnd"/>
      <w:r w:rsidR="71248DB1" w:rsidRPr="71248DB1">
        <w:rPr>
          <w:rFonts w:eastAsia="Arial"/>
          <w:noProof w:val="0"/>
        </w:rPr>
        <w:t xml:space="preserve"> suburbs</w:t>
      </w:r>
      <w:r w:rsidR="007214CA">
        <w:rPr>
          <w:rFonts w:eastAsia="Arial"/>
          <w:noProof w:val="0"/>
        </w:rPr>
        <w:t xml:space="preserve">; while </w:t>
      </w:r>
      <w:r w:rsidR="007214CA" w:rsidRPr="71248DB1">
        <w:rPr>
          <w:rFonts w:eastAsia="Arial"/>
          <w:noProof w:val="0"/>
        </w:rPr>
        <w:t>across</w:t>
      </w:r>
      <w:r w:rsidR="71248DB1" w:rsidRPr="71248DB1">
        <w:rPr>
          <w:rFonts w:eastAsia="Arial"/>
          <w:noProof w:val="0"/>
        </w:rPr>
        <w:t xml:space="preserve"> </w:t>
      </w:r>
      <w:r w:rsidR="007214CA">
        <w:rPr>
          <w:rFonts w:eastAsia="Arial"/>
          <w:noProof w:val="0"/>
        </w:rPr>
        <w:t xml:space="preserve">all </w:t>
      </w:r>
      <w:proofErr w:type="spellStart"/>
      <w:r w:rsidR="007214CA">
        <w:rPr>
          <w:rFonts w:eastAsia="Arial"/>
          <w:noProof w:val="0"/>
        </w:rPr>
        <w:t>CoPP</w:t>
      </w:r>
      <w:proofErr w:type="spellEnd"/>
      <w:r w:rsidR="007214CA">
        <w:rPr>
          <w:rFonts w:eastAsia="Arial"/>
          <w:noProof w:val="0"/>
        </w:rPr>
        <w:t xml:space="preserve"> suburbs</w:t>
      </w:r>
      <w:r w:rsidR="71248DB1" w:rsidRPr="71248DB1">
        <w:rPr>
          <w:rFonts w:eastAsia="Arial"/>
          <w:noProof w:val="0"/>
        </w:rPr>
        <w:t>, the average level of support was 53 per cent. The respondents who did not provide a suburb were 66 per cent in favour</w:t>
      </w:r>
      <w:r w:rsidRPr="71248DB1">
        <w:rPr>
          <w:rFonts w:eastAsia="Arial"/>
        </w:rPr>
        <w:t xml:space="preserve">. </w:t>
      </w:r>
    </w:p>
    <w:p w14:paraId="70E9468A" w14:textId="7A445164" w:rsidR="309E9C04" w:rsidRDefault="007214CA" w:rsidP="00FA1495">
      <w:pPr>
        <w:spacing w:line="288" w:lineRule="auto"/>
        <w:rPr>
          <w:rFonts w:eastAsia="Arial"/>
        </w:rPr>
      </w:pPr>
      <w:r>
        <w:rPr>
          <w:rFonts w:eastAsia="Arial"/>
        </w:rPr>
        <w:t>Respondents</w:t>
      </w:r>
      <w:r w:rsidR="5F750C53" w:rsidRPr="5F750C53">
        <w:rPr>
          <w:rFonts w:eastAsia="Arial"/>
        </w:rPr>
        <w:t xml:space="preserve"> most</w:t>
      </w:r>
      <w:r w:rsidR="576A5262" w:rsidRPr="576A5262">
        <w:rPr>
          <w:rFonts w:eastAsia="Arial"/>
        </w:rPr>
        <w:t xml:space="preserve"> in favour of the </w:t>
      </w:r>
      <w:r>
        <w:rPr>
          <w:rFonts w:eastAsia="Arial"/>
        </w:rPr>
        <w:t>proposed P</w:t>
      </w:r>
      <w:r w:rsidR="576A5262" w:rsidRPr="576A5262">
        <w:rPr>
          <w:rFonts w:eastAsia="Arial"/>
        </w:rPr>
        <w:t>olicy</w:t>
      </w:r>
      <w:r>
        <w:rPr>
          <w:rFonts w:eastAsia="Arial"/>
        </w:rPr>
        <w:t xml:space="preserve"> setting were located in</w:t>
      </w:r>
      <w:r w:rsidR="576A5262" w:rsidRPr="576A5262">
        <w:rPr>
          <w:rFonts w:eastAsia="Arial"/>
        </w:rPr>
        <w:t xml:space="preserve"> Melbourne (St Kilda Road) (</w:t>
      </w:r>
      <w:r w:rsidR="00643DAD">
        <w:rPr>
          <w:rFonts w:eastAsia="Arial"/>
        </w:rPr>
        <w:t>80 per cent support, 15 respondents</w:t>
      </w:r>
      <w:r w:rsidR="576A5262" w:rsidRPr="576A5262">
        <w:rPr>
          <w:rFonts w:eastAsia="Arial"/>
        </w:rPr>
        <w:t>), Ripponlea (80 per cent</w:t>
      </w:r>
      <w:r w:rsidR="00643DAD">
        <w:rPr>
          <w:rFonts w:eastAsia="Arial"/>
        </w:rPr>
        <w:t xml:space="preserve"> support, 10 respondents</w:t>
      </w:r>
      <w:r w:rsidR="576A5262" w:rsidRPr="576A5262">
        <w:rPr>
          <w:rFonts w:eastAsia="Arial"/>
        </w:rPr>
        <w:t>), Balaclava (58 per cent</w:t>
      </w:r>
      <w:r w:rsidR="00643DAD">
        <w:rPr>
          <w:rFonts w:eastAsia="Arial"/>
        </w:rPr>
        <w:t xml:space="preserve"> support, 33 respondents</w:t>
      </w:r>
      <w:r w:rsidR="576A5262" w:rsidRPr="576A5262">
        <w:rPr>
          <w:rFonts w:eastAsia="Arial"/>
        </w:rPr>
        <w:t xml:space="preserve">) and St Kilda West </w:t>
      </w:r>
      <w:r w:rsidR="5F750C53" w:rsidRPr="5F750C53">
        <w:rPr>
          <w:rFonts w:eastAsia="Arial"/>
        </w:rPr>
        <w:t>(55 per cent</w:t>
      </w:r>
      <w:r w:rsidR="00643DAD">
        <w:rPr>
          <w:rFonts w:eastAsia="Arial"/>
        </w:rPr>
        <w:t xml:space="preserve"> support, 31 respondents</w:t>
      </w:r>
      <w:r w:rsidR="5F750C53" w:rsidRPr="5F750C53">
        <w:rPr>
          <w:rFonts w:eastAsia="Arial"/>
        </w:rPr>
        <w:t xml:space="preserve">). </w:t>
      </w:r>
    </w:p>
    <w:p w14:paraId="19DEB088" w14:textId="47C876CB" w:rsidR="4B2C5983" w:rsidRDefault="007214CA" w:rsidP="00FA1495">
      <w:pPr>
        <w:spacing w:line="288" w:lineRule="auto"/>
        <w:rPr>
          <w:rFonts w:eastAsia="Arial"/>
          <w:noProof w:val="0"/>
        </w:rPr>
      </w:pPr>
      <w:r>
        <w:rPr>
          <w:rFonts w:eastAsia="Arial"/>
          <w:noProof w:val="0"/>
        </w:rPr>
        <w:t>Those who</w:t>
      </w:r>
      <w:r w:rsidR="4B2C5983" w:rsidRPr="271F0F6D">
        <w:rPr>
          <w:rFonts w:eastAsia="Arial"/>
          <w:noProof w:val="0"/>
        </w:rPr>
        <w:t xml:space="preserve"> showed lower </w:t>
      </w:r>
      <w:r w:rsidR="00643DAD">
        <w:rPr>
          <w:rFonts w:eastAsia="Arial"/>
          <w:noProof w:val="0"/>
        </w:rPr>
        <w:t xml:space="preserve">levels of </w:t>
      </w:r>
      <w:r w:rsidR="4B2C5983" w:rsidRPr="271F0F6D">
        <w:rPr>
          <w:rFonts w:eastAsia="Arial"/>
          <w:noProof w:val="0"/>
        </w:rPr>
        <w:t xml:space="preserve">support were </w:t>
      </w:r>
      <w:r>
        <w:rPr>
          <w:rFonts w:eastAsia="Arial"/>
          <w:noProof w:val="0"/>
        </w:rPr>
        <w:t xml:space="preserve">located in </w:t>
      </w:r>
      <w:r w:rsidR="4B2C5983" w:rsidRPr="271F0F6D">
        <w:rPr>
          <w:rFonts w:eastAsia="Arial"/>
          <w:noProof w:val="0"/>
        </w:rPr>
        <w:t>Southbank (33 per cent</w:t>
      </w:r>
      <w:r w:rsidR="00643DAD">
        <w:rPr>
          <w:rFonts w:eastAsia="Arial"/>
          <w:noProof w:val="0"/>
        </w:rPr>
        <w:t xml:space="preserve"> support, three respondents</w:t>
      </w:r>
      <w:r w:rsidR="4B2C5983" w:rsidRPr="271F0F6D">
        <w:rPr>
          <w:rFonts w:eastAsia="Arial"/>
          <w:noProof w:val="0"/>
        </w:rPr>
        <w:t>), Middle Park (41 per cent</w:t>
      </w:r>
      <w:r w:rsidR="00643DAD">
        <w:rPr>
          <w:rFonts w:eastAsia="Arial"/>
          <w:noProof w:val="0"/>
        </w:rPr>
        <w:t xml:space="preserve"> support, 29 respondents</w:t>
      </w:r>
      <w:r w:rsidR="4B2C5983" w:rsidRPr="271F0F6D">
        <w:rPr>
          <w:rFonts w:eastAsia="Arial"/>
          <w:noProof w:val="0"/>
        </w:rPr>
        <w:t>), Albert Park (43 per cent</w:t>
      </w:r>
      <w:r w:rsidR="00643DAD">
        <w:rPr>
          <w:rFonts w:eastAsia="Arial"/>
          <w:noProof w:val="0"/>
        </w:rPr>
        <w:t xml:space="preserve"> support, </w:t>
      </w:r>
      <w:r w:rsidR="00643DAD" w:rsidRPr="309E9C04">
        <w:rPr>
          <w:rFonts w:eastAsia="Arial"/>
          <w:noProof w:val="0"/>
        </w:rPr>
        <w:t>46 respondents</w:t>
      </w:r>
      <w:r w:rsidR="4B2C5983" w:rsidRPr="271F0F6D">
        <w:rPr>
          <w:rFonts w:eastAsia="Arial"/>
          <w:noProof w:val="0"/>
        </w:rPr>
        <w:t>), South Melbourne (47 per cent</w:t>
      </w:r>
      <w:r w:rsidR="00643DAD">
        <w:rPr>
          <w:rFonts w:eastAsia="Arial"/>
          <w:noProof w:val="0"/>
        </w:rPr>
        <w:t xml:space="preserve"> support, </w:t>
      </w:r>
      <w:r w:rsidR="00643DAD" w:rsidRPr="309E9C04">
        <w:rPr>
          <w:rFonts w:eastAsia="Arial"/>
          <w:noProof w:val="0"/>
        </w:rPr>
        <w:t>60 respondents</w:t>
      </w:r>
      <w:r w:rsidR="4B2C5983" w:rsidRPr="271F0F6D">
        <w:rPr>
          <w:rFonts w:eastAsia="Arial"/>
          <w:noProof w:val="0"/>
        </w:rPr>
        <w:t>), Elwood (48 per cent</w:t>
      </w:r>
      <w:r w:rsidR="00643DAD">
        <w:rPr>
          <w:rFonts w:eastAsia="Arial"/>
          <w:noProof w:val="0"/>
        </w:rPr>
        <w:t xml:space="preserve"> support, </w:t>
      </w:r>
      <w:r w:rsidR="00643DAD" w:rsidRPr="309E9C04">
        <w:rPr>
          <w:rFonts w:eastAsia="Arial"/>
          <w:noProof w:val="0"/>
        </w:rPr>
        <w:t>83 respondents</w:t>
      </w:r>
      <w:r w:rsidR="4B2C5983" w:rsidRPr="271F0F6D">
        <w:rPr>
          <w:rFonts w:eastAsia="Arial"/>
          <w:noProof w:val="0"/>
        </w:rPr>
        <w:t xml:space="preserve">), </w:t>
      </w:r>
      <w:r w:rsidR="309E9C04" w:rsidRPr="309E9C04">
        <w:rPr>
          <w:rFonts w:eastAsia="Arial"/>
          <w:noProof w:val="0"/>
        </w:rPr>
        <w:t xml:space="preserve">and </w:t>
      </w:r>
      <w:r w:rsidR="4B2C5983" w:rsidRPr="271F0F6D">
        <w:rPr>
          <w:rFonts w:eastAsia="Arial"/>
          <w:noProof w:val="0"/>
        </w:rPr>
        <w:t>St Kilda East (50 per cent</w:t>
      </w:r>
      <w:r w:rsidR="00643DAD">
        <w:rPr>
          <w:rFonts w:eastAsia="Arial"/>
          <w:noProof w:val="0"/>
        </w:rPr>
        <w:t xml:space="preserve"> support, </w:t>
      </w:r>
      <w:r w:rsidR="00643DAD" w:rsidRPr="309E9C04">
        <w:rPr>
          <w:rFonts w:eastAsia="Arial"/>
          <w:noProof w:val="0"/>
        </w:rPr>
        <w:t>30 respondents</w:t>
      </w:r>
      <w:r w:rsidR="4B2C5983" w:rsidRPr="271F0F6D">
        <w:rPr>
          <w:rFonts w:eastAsia="Arial"/>
          <w:noProof w:val="0"/>
        </w:rPr>
        <w:t xml:space="preserve">). </w:t>
      </w:r>
    </w:p>
    <w:p w14:paraId="5632A64E" w14:textId="34DF480E" w:rsidR="00801B63" w:rsidRDefault="00801B63" w:rsidP="00FA1495">
      <w:pPr>
        <w:spacing w:before="240" w:line="288" w:lineRule="auto"/>
        <w:rPr>
          <w:rFonts w:eastAsia="Arial"/>
          <w:b/>
          <w:sz w:val="28"/>
          <w:szCs w:val="28"/>
        </w:rPr>
      </w:pPr>
      <w:r w:rsidRPr="271F0F6D">
        <w:rPr>
          <w:rFonts w:eastAsia="Arial"/>
          <w:b/>
          <w:sz w:val="28"/>
          <w:szCs w:val="28"/>
        </w:rPr>
        <w:t>Findings by gender</w:t>
      </w:r>
    </w:p>
    <w:p w14:paraId="79388083" w14:textId="1AA363CC" w:rsidR="00801B63" w:rsidRDefault="00801B63" w:rsidP="00FA1495">
      <w:pPr>
        <w:spacing w:line="288" w:lineRule="auto"/>
        <w:rPr>
          <w:rFonts w:eastAsia="Arial"/>
        </w:rPr>
      </w:pPr>
      <w:r w:rsidRPr="271F0F6D">
        <w:rPr>
          <w:rFonts w:eastAsia="Arial"/>
        </w:rPr>
        <w:t xml:space="preserve">Support from female survey respondents was at </w:t>
      </w:r>
      <w:r w:rsidR="001E132C" w:rsidRPr="271F0F6D">
        <w:rPr>
          <w:rFonts w:eastAsia="Arial"/>
        </w:rPr>
        <w:t>54</w:t>
      </w:r>
      <w:r w:rsidRPr="271F0F6D">
        <w:rPr>
          <w:rFonts w:eastAsia="Arial"/>
        </w:rPr>
        <w:t xml:space="preserve"> per cent</w:t>
      </w:r>
      <w:r w:rsidR="5F750C53" w:rsidRPr="5F750C53">
        <w:rPr>
          <w:rFonts w:eastAsia="Arial"/>
        </w:rPr>
        <w:t xml:space="preserve"> (388 </w:t>
      </w:r>
      <w:r w:rsidR="41613B44" w:rsidRPr="41613B44">
        <w:rPr>
          <w:rFonts w:eastAsia="Arial"/>
        </w:rPr>
        <w:t>respondents).</w:t>
      </w:r>
      <w:r w:rsidRPr="271F0F6D">
        <w:rPr>
          <w:rFonts w:eastAsia="Arial"/>
        </w:rPr>
        <w:t xml:space="preserve"> Males were at </w:t>
      </w:r>
      <w:r w:rsidR="001E132C" w:rsidRPr="271F0F6D">
        <w:rPr>
          <w:rFonts w:eastAsia="Arial"/>
        </w:rPr>
        <w:t>52</w:t>
      </w:r>
      <w:r w:rsidRPr="271F0F6D">
        <w:rPr>
          <w:rFonts w:eastAsia="Arial"/>
        </w:rPr>
        <w:t xml:space="preserve"> per cent</w:t>
      </w:r>
      <w:r w:rsidR="41613B44" w:rsidRPr="41613B44">
        <w:rPr>
          <w:rFonts w:eastAsia="Arial"/>
        </w:rPr>
        <w:t xml:space="preserve"> (266 respondents).</w:t>
      </w:r>
      <w:r w:rsidRPr="271F0F6D">
        <w:rPr>
          <w:rFonts w:eastAsia="Arial"/>
        </w:rPr>
        <w:t xml:space="preserve"> </w:t>
      </w:r>
      <w:r w:rsidR="00152B1A">
        <w:rPr>
          <w:rFonts w:eastAsia="Arial"/>
        </w:rPr>
        <w:t>Resondent</w:t>
      </w:r>
      <w:r w:rsidR="0005411B">
        <w:rPr>
          <w:rFonts w:eastAsia="Arial"/>
        </w:rPr>
        <w:t xml:space="preserve">s who did not provide their gender expressed </w:t>
      </w:r>
      <w:r w:rsidR="5F750C53" w:rsidRPr="5F750C53">
        <w:rPr>
          <w:rFonts w:eastAsia="Arial"/>
        </w:rPr>
        <w:t>37 per cent</w:t>
      </w:r>
      <w:r w:rsidR="0005411B">
        <w:rPr>
          <w:rFonts w:eastAsia="Arial"/>
        </w:rPr>
        <w:t xml:space="preserve"> </w:t>
      </w:r>
      <w:r w:rsidR="5F750C53" w:rsidRPr="5F750C53">
        <w:rPr>
          <w:rFonts w:eastAsia="Arial"/>
        </w:rPr>
        <w:t>support.</w:t>
      </w:r>
    </w:p>
    <w:p w14:paraId="3D87F692" w14:textId="34DF480E" w:rsidR="00801B63" w:rsidRDefault="00801B63" w:rsidP="00FA1495">
      <w:pPr>
        <w:spacing w:line="288" w:lineRule="auto"/>
        <w:rPr>
          <w:rFonts w:eastAsia="Arial"/>
          <w:b/>
          <w:sz w:val="28"/>
          <w:szCs w:val="28"/>
        </w:rPr>
      </w:pPr>
      <w:r w:rsidRPr="271F0F6D">
        <w:rPr>
          <w:rFonts w:eastAsia="Arial"/>
          <w:b/>
          <w:sz w:val="28"/>
          <w:szCs w:val="28"/>
        </w:rPr>
        <w:t>Findings by age group</w:t>
      </w:r>
    </w:p>
    <w:p w14:paraId="6122E1AD" w14:textId="6693A398" w:rsidR="4B2C5983" w:rsidRDefault="4B2C5983" w:rsidP="00FA1495">
      <w:pPr>
        <w:spacing w:line="288" w:lineRule="auto"/>
        <w:rPr>
          <w:rFonts w:eastAsia="Arial"/>
          <w:noProof w:val="0"/>
        </w:rPr>
      </w:pPr>
      <w:r w:rsidRPr="271F0F6D">
        <w:rPr>
          <w:rFonts w:eastAsia="Arial"/>
          <w:noProof w:val="0"/>
        </w:rPr>
        <w:t xml:space="preserve">The respondents </w:t>
      </w:r>
      <w:r w:rsidR="007118D9">
        <w:rPr>
          <w:rFonts w:eastAsia="Arial"/>
          <w:noProof w:val="0"/>
        </w:rPr>
        <w:t>aged</w:t>
      </w:r>
      <w:r w:rsidR="0005411B">
        <w:rPr>
          <w:rFonts w:eastAsia="Arial"/>
          <w:noProof w:val="0"/>
        </w:rPr>
        <w:t xml:space="preserve"> </w:t>
      </w:r>
      <w:r w:rsidRPr="271F0F6D">
        <w:rPr>
          <w:rFonts w:eastAsia="Arial"/>
          <w:noProof w:val="0"/>
        </w:rPr>
        <w:t>between 18 and 49 supported this approach, averaging 68 per cent in favour</w:t>
      </w:r>
      <w:r w:rsidR="41613B44" w:rsidRPr="41613B44">
        <w:rPr>
          <w:rFonts w:eastAsia="Arial"/>
          <w:noProof w:val="0"/>
        </w:rPr>
        <w:t xml:space="preserve"> (325 respondents).</w:t>
      </w:r>
      <w:r w:rsidRPr="271F0F6D">
        <w:rPr>
          <w:rFonts w:eastAsia="Arial"/>
          <w:noProof w:val="0"/>
        </w:rPr>
        <w:t xml:space="preserve"> </w:t>
      </w:r>
      <w:r w:rsidR="0005411B">
        <w:rPr>
          <w:rFonts w:eastAsia="Arial"/>
          <w:noProof w:val="0"/>
        </w:rPr>
        <w:t xml:space="preserve">Respondents </w:t>
      </w:r>
      <w:r w:rsidR="007214CA">
        <w:rPr>
          <w:rFonts w:eastAsia="Arial"/>
          <w:noProof w:val="0"/>
        </w:rPr>
        <w:t>in older age</w:t>
      </w:r>
      <w:r w:rsidR="007214CA" w:rsidRPr="271F0F6D">
        <w:rPr>
          <w:rFonts w:eastAsia="Arial"/>
          <w:noProof w:val="0"/>
        </w:rPr>
        <w:t xml:space="preserve"> brackets</w:t>
      </w:r>
      <w:r w:rsidRPr="271F0F6D">
        <w:rPr>
          <w:rFonts w:eastAsia="Arial"/>
          <w:noProof w:val="0"/>
        </w:rPr>
        <w:t xml:space="preserve"> showed </w:t>
      </w:r>
      <w:r w:rsidR="007118D9">
        <w:rPr>
          <w:rFonts w:eastAsia="Arial"/>
          <w:noProof w:val="0"/>
        </w:rPr>
        <w:t>mixed levels of support</w:t>
      </w:r>
      <w:r w:rsidR="0005411B">
        <w:rPr>
          <w:rFonts w:eastAsia="Arial"/>
          <w:noProof w:val="0"/>
        </w:rPr>
        <w:t xml:space="preserve">. </w:t>
      </w:r>
      <w:r w:rsidR="007118D9">
        <w:rPr>
          <w:rFonts w:eastAsia="Arial"/>
          <w:noProof w:val="0"/>
        </w:rPr>
        <w:t xml:space="preserve">Those </w:t>
      </w:r>
      <w:r w:rsidRPr="271F0F6D">
        <w:rPr>
          <w:rFonts w:eastAsia="Arial"/>
          <w:noProof w:val="0"/>
        </w:rPr>
        <w:t xml:space="preserve">aged between 50 and 59 </w:t>
      </w:r>
      <w:r w:rsidR="007214CA">
        <w:rPr>
          <w:rFonts w:eastAsia="Arial"/>
          <w:noProof w:val="0"/>
        </w:rPr>
        <w:t>indicated</w:t>
      </w:r>
      <w:r w:rsidRPr="271F0F6D">
        <w:rPr>
          <w:rFonts w:eastAsia="Arial"/>
          <w:noProof w:val="0"/>
        </w:rPr>
        <w:t xml:space="preserve"> 47 per cent support</w:t>
      </w:r>
      <w:r w:rsidR="41613B44" w:rsidRPr="41613B44">
        <w:rPr>
          <w:rFonts w:eastAsia="Arial"/>
          <w:noProof w:val="0"/>
        </w:rPr>
        <w:t xml:space="preserve"> (165 respondents)</w:t>
      </w:r>
      <w:r w:rsidR="0005411B">
        <w:rPr>
          <w:rFonts w:eastAsia="Arial"/>
          <w:noProof w:val="0"/>
        </w:rPr>
        <w:t xml:space="preserve">; </w:t>
      </w:r>
      <w:r w:rsidRPr="271F0F6D">
        <w:rPr>
          <w:rFonts w:eastAsia="Arial"/>
          <w:noProof w:val="0"/>
        </w:rPr>
        <w:t xml:space="preserve">those aged 60 to 69 </w:t>
      </w:r>
      <w:r w:rsidR="007118D9">
        <w:rPr>
          <w:rFonts w:eastAsia="Arial"/>
          <w:noProof w:val="0"/>
        </w:rPr>
        <w:t>indicated</w:t>
      </w:r>
      <w:r w:rsidR="007118D9" w:rsidRPr="271F0F6D">
        <w:rPr>
          <w:rFonts w:eastAsia="Arial"/>
          <w:noProof w:val="0"/>
        </w:rPr>
        <w:t xml:space="preserve"> </w:t>
      </w:r>
      <w:r w:rsidRPr="271F0F6D">
        <w:rPr>
          <w:rFonts w:eastAsia="Arial"/>
          <w:noProof w:val="0"/>
        </w:rPr>
        <w:t>50 per cent support</w:t>
      </w:r>
      <w:r w:rsidR="41613B44" w:rsidRPr="41613B44">
        <w:rPr>
          <w:rFonts w:eastAsia="Arial"/>
          <w:noProof w:val="0"/>
        </w:rPr>
        <w:t xml:space="preserve"> (112 respondents);</w:t>
      </w:r>
      <w:r w:rsidRPr="271F0F6D">
        <w:rPr>
          <w:rFonts w:eastAsia="Arial"/>
          <w:noProof w:val="0"/>
        </w:rPr>
        <w:t xml:space="preserve"> those aged 70 </w:t>
      </w:r>
      <w:r w:rsidR="41613B44" w:rsidRPr="41613B44">
        <w:rPr>
          <w:rFonts w:eastAsia="Arial"/>
          <w:noProof w:val="0"/>
        </w:rPr>
        <w:t>and above</w:t>
      </w:r>
      <w:r w:rsidRPr="271F0F6D">
        <w:rPr>
          <w:rFonts w:eastAsia="Arial"/>
          <w:noProof w:val="0"/>
        </w:rPr>
        <w:t xml:space="preserve"> showed 55 per cent support</w:t>
      </w:r>
      <w:r w:rsidR="41613B44" w:rsidRPr="41613B44">
        <w:rPr>
          <w:rFonts w:eastAsia="Arial"/>
          <w:noProof w:val="0"/>
        </w:rPr>
        <w:t xml:space="preserve"> (53 respon</w:t>
      </w:r>
      <w:r w:rsidR="007118D9">
        <w:rPr>
          <w:rFonts w:eastAsia="Arial"/>
          <w:noProof w:val="0"/>
        </w:rPr>
        <w:t>dents</w:t>
      </w:r>
      <w:r w:rsidR="41613B44" w:rsidRPr="41613B44">
        <w:rPr>
          <w:rFonts w:eastAsia="Arial"/>
          <w:noProof w:val="0"/>
        </w:rPr>
        <w:t>).</w:t>
      </w:r>
    </w:p>
    <w:p w14:paraId="206695EF" w14:textId="6C9F1169" w:rsidR="4B2C5983" w:rsidRDefault="4B2C5983" w:rsidP="00FA1495">
      <w:pPr>
        <w:spacing w:before="240" w:line="288" w:lineRule="auto"/>
        <w:rPr>
          <w:rFonts w:eastAsia="Arial"/>
          <w:noProof w:val="0"/>
        </w:rPr>
      </w:pPr>
      <w:r w:rsidRPr="271F0F6D">
        <w:rPr>
          <w:rFonts w:eastAsia="Arial"/>
          <w:noProof w:val="0"/>
        </w:rPr>
        <w:t xml:space="preserve">Respondents who did not provide their age (26 respondents) were not in favour of the proposed </w:t>
      </w:r>
      <w:r w:rsidR="007214CA">
        <w:rPr>
          <w:rFonts w:eastAsia="Arial"/>
          <w:noProof w:val="0"/>
        </w:rPr>
        <w:t>P</w:t>
      </w:r>
      <w:r w:rsidRPr="271F0F6D">
        <w:rPr>
          <w:rFonts w:eastAsia="Arial"/>
          <w:noProof w:val="0"/>
        </w:rPr>
        <w:t>olicy setting at</w:t>
      </w:r>
      <w:r w:rsidR="007214CA">
        <w:rPr>
          <w:rFonts w:eastAsia="Arial"/>
          <w:noProof w:val="0"/>
        </w:rPr>
        <w:t xml:space="preserve"> only</w:t>
      </w:r>
      <w:r w:rsidRPr="271F0F6D">
        <w:rPr>
          <w:rFonts w:eastAsia="Arial"/>
          <w:noProof w:val="0"/>
        </w:rPr>
        <w:t xml:space="preserve"> 35 per cent approval.</w:t>
      </w:r>
    </w:p>
    <w:p w14:paraId="69FEAC57" w14:textId="6B391A4E" w:rsidR="4B2C5983" w:rsidRDefault="4B2C5983" w:rsidP="00FA1495">
      <w:pPr>
        <w:spacing w:line="288" w:lineRule="auto"/>
        <w:rPr>
          <w:rFonts w:eastAsia="Arial"/>
          <w:b/>
          <w:bCs/>
          <w:noProof w:val="0"/>
          <w:sz w:val="28"/>
          <w:szCs w:val="28"/>
        </w:rPr>
      </w:pPr>
      <w:r w:rsidRPr="271F0F6D">
        <w:rPr>
          <w:rFonts w:eastAsia="Arial"/>
          <w:b/>
          <w:bCs/>
          <w:noProof w:val="0"/>
          <w:sz w:val="28"/>
          <w:szCs w:val="28"/>
        </w:rPr>
        <w:lastRenderedPageBreak/>
        <w:t xml:space="preserve">Findings by car ownership and </w:t>
      </w:r>
      <w:r w:rsidR="00E32BDE">
        <w:rPr>
          <w:rFonts w:eastAsia="Arial"/>
          <w:b/>
          <w:bCs/>
          <w:noProof w:val="0"/>
          <w:sz w:val="28"/>
          <w:szCs w:val="28"/>
        </w:rPr>
        <w:t xml:space="preserve">number of </w:t>
      </w:r>
      <w:r w:rsidR="007118D9">
        <w:rPr>
          <w:rFonts w:eastAsia="Arial"/>
          <w:b/>
          <w:bCs/>
          <w:noProof w:val="0"/>
          <w:sz w:val="28"/>
          <w:szCs w:val="28"/>
        </w:rPr>
        <w:t>Parking Permits</w:t>
      </w:r>
      <w:r w:rsidR="00E32BDE">
        <w:rPr>
          <w:rFonts w:eastAsia="Arial"/>
          <w:b/>
          <w:bCs/>
          <w:noProof w:val="0"/>
          <w:sz w:val="28"/>
          <w:szCs w:val="28"/>
        </w:rPr>
        <w:t xml:space="preserve"> held</w:t>
      </w:r>
    </w:p>
    <w:p w14:paraId="67D2C6E7" w14:textId="77777777" w:rsidR="00617618" w:rsidRDefault="4B2C5983" w:rsidP="00FA1495">
      <w:pPr>
        <w:spacing w:line="288" w:lineRule="auto"/>
        <w:rPr>
          <w:rFonts w:eastAsia="Arial"/>
          <w:b/>
          <w:bCs/>
          <w:noProof w:val="0"/>
        </w:rPr>
      </w:pPr>
      <w:r w:rsidRPr="271F0F6D">
        <w:rPr>
          <w:rFonts w:eastAsia="Arial"/>
          <w:noProof w:val="0"/>
        </w:rPr>
        <w:t xml:space="preserve">Respondents </w:t>
      </w:r>
      <w:r w:rsidR="00EE651C">
        <w:rPr>
          <w:rFonts w:eastAsia="Arial"/>
          <w:noProof w:val="0"/>
        </w:rPr>
        <w:t xml:space="preserve">who </w:t>
      </w:r>
      <w:r w:rsidR="007214CA">
        <w:rPr>
          <w:rFonts w:eastAsia="Arial"/>
          <w:noProof w:val="0"/>
        </w:rPr>
        <w:t>indicated they</w:t>
      </w:r>
      <w:r w:rsidRPr="271F0F6D">
        <w:rPr>
          <w:rFonts w:eastAsia="Arial"/>
          <w:noProof w:val="0"/>
        </w:rPr>
        <w:t xml:space="preserve"> did not own</w:t>
      </w:r>
      <w:r w:rsidR="007214CA">
        <w:rPr>
          <w:rFonts w:eastAsia="Arial"/>
          <w:noProof w:val="0"/>
        </w:rPr>
        <w:t xml:space="preserve"> or jointly own</w:t>
      </w:r>
      <w:r w:rsidRPr="271F0F6D">
        <w:rPr>
          <w:rFonts w:eastAsia="Arial"/>
          <w:noProof w:val="0"/>
        </w:rPr>
        <w:t xml:space="preserve"> a vehicle </w:t>
      </w:r>
      <w:r w:rsidR="29501277" w:rsidRPr="29501277">
        <w:rPr>
          <w:rFonts w:eastAsia="Arial"/>
          <w:noProof w:val="0"/>
        </w:rPr>
        <w:t xml:space="preserve">(52 respondents) </w:t>
      </w:r>
      <w:r w:rsidRPr="271F0F6D">
        <w:rPr>
          <w:rFonts w:eastAsia="Arial"/>
          <w:noProof w:val="0"/>
        </w:rPr>
        <w:t xml:space="preserve">expressed </w:t>
      </w:r>
      <w:r w:rsidR="00EE651C">
        <w:rPr>
          <w:rFonts w:eastAsia="Arial"/>
          <w:noProof w:val="0"/>
        </w:rPr>
        <w:t>stronger</w:t>
      </w:r>
      <w:r w:rsidRPr="271F0F6D">
        <w:rPr>
          <w:rFonts w:eastAsia="Arial"/>
          <w:noProof w:val="0"/>
        </w:rPr>
        <w:t xml:space="preserve"> support for demand responsive time controls and pricing, indicating 71 per cent support, while those </w:t>
      </w:r>
      <w:r w:rsidR="007214CA">
        <w:rPr>
          <w:rFonts w:eastAsia="Arial"/>
          <w:noProof w:val="0"/>
        </w:rPr>
        <w:t>who</w:t>
      </w:r>
      <w:r w:rsidR="00D71EB1">
        <w:rPr>
          <w:rFonts w:eastAsia="Arial"/>
          <w:noProof w:val="0"/>
        </w:rPr>
        <w:t xml:space="preserve"> </w:t>
      </w:r>
      <w:r w:rsidRPr="271F0F6D">
        <w:rPr>
          <w:rFonts w:eastAsia="Arial"/>
          <w:noProof w:val="0"/>
        </w:rPr>
        <w:t xml:space="preserve">owned a vehicle </w:t>
      </w:r>
      <w:r w:rsidR="29501277" w:rsidRPr="29501277">
        <w:rPr>
          <w:rFonts w:eastAsia="Arial"/>
          <w:noProof w:val="0"/>
        </w:rPr>
        <w:t xml:space="preserve">(629 respondents) </w:t>
      </w:r>
      <w:r w:rsidRPr="271F0F6D">
        <w:rPr>
          <w:rFonts w:eastAsia="Arial"/>
          <w:noProof w:val="0"/>
        </w:rPr>
        <w:t>indicated 51 per cent support.</w:t>
      </w:r>
    </w:p>
    <w:p w14:paraId="0629FE50" w14:textId="3DB90FCE" w:rsidR="00B62B90" w:rsidRPr="00617618" w:rsidRDefault="4B2C5983" w:rsidP="00FA1495">
      <w:pPr>
        <w:spacing w:line="288" w:lineRule="auto"/>
        <w:rPr>
          <w:rFonts w:eastAsia="Arial"/>
          <w:b/>
          <w:bCs/>
          <w:noProof w:val="0"/>
        </w:rPr>
      </w:pPr>
      <w:r w:rsidRPr="271F0F6D">
        <w:rPr>
          <w:rFonts w:eastAsia="Arial"/>
          <w:noProof w:val="0"/>
        </w:rPr>
        <w:t>Th</w:t>
      </w:r>
      <w:r w:rsidR="04EB28C6" w:rsidRPr="271F0F6D">
        <w:rPr>
          <w:rFonts w:eastAsia="Arial"/>
          <w:noProof w:val="0"/>
        </w:rPr>
        <w:t>o</w:t>
      </w:r>
      <w:r w:rsidRPr="271F0F6D">
        <w:rPr>
          <w:rFonts w:eastAsia="Arial"/>
          <w:noProof w:val="0"/>
        </w:rPr>
        <w:t>s</w:t>
      </w:r>
      <w:r w:rsidR="04EB28C6" w:rsidRPr="271F0F6D">
        <w:rPr>
          <w:rFonts w:eastAsia="Arial"/>
          <w:noProof w:val="0"/>
        </w:rPr>
        <w:t xml:space="preserve">e with </w:t>
      </w:r>
      <w:r w:rsidR="007214CA">
        <w:rPr>
          <w:rFonts w:eastAsia="Arial"/>
          <w:noProof w:val="0"/>
        </w:rPr>
        <w:t>fewer</w:t>
      </w:r>
      <w:r w:rsidR="007214CA" w:rsidRPr="271F0F6D">
        <w:rPr>
          <w:rFonts w:eastAsia="Arial"/>
          <w:noProof w:val="0"/>
        </w:rPr>
        <w:t xml:space="preserve"> </w:t>
      </w:r>
      <w:r w:rsidR="007118D9">
        <w:rPr>
          <w:rFonts w:eastAsia="Arial"/>
          <w:noProof w:val="0"/>
        </w:rPr>
        <w:t>Parking Permits</w:t>
      </w:r>
      <w:r w:rsidR="04EB28C6" w:rsidRPr="271F0F6D">
        <w:rPr>
          <w:rFonts w:eastAsia="Arial"/>
          <w:noProof w:val="0"/>
        </w:rPr>
        <w:t xml:space="preserve"> were more likely to s</w:t>
      </w:r>
      <w:r w:rsidRPr="271F0F6D">
        <w:rPr>
          <w:rFonts w:eastAsia="Arial"/>
          <w:noProof w:val="0"/>
        </w:rPr>
        <w:t xml:space="preserve">upport </w:t>
      </w:r>
      <w:r w:rsidR="005B427A">
        <w:rPr>
          <w:rFonts w:eastAsia="Arial"/>
          <w:noProof w:val="0"/>
        </w:rPr>
        <w:t>this proposed Policy setting:</w:t>
      </w:r>
      <w:r w:rsidRPr="271F0F6D">
        <w:rPr>
          <w:rFonts w:eastAsia="Arial"/>
          <w:noProof w:val="0"/>
        </w:rPr>
        <w:t xml:space="preserve"> </w:t>
      </w:r>
    </w:p>
    <w:p w14:paraId="326EFD71" w14:textId="7EB06A72" w:rsidR="00B62B90" w:rsidRDefault="00B62B90" w:rsidP="00FA1495">
      <w:pPr>
        <w:pStyle w:val="BULLETS"/>
        <w:spacing w:line="288" w:lineRule="auto"/>
      </w:pPr>
      <w:r>
        <w:t>Respondents who identified as not holding any permits (87 respondents) - 60 per cent support</w:t>
      </w:r>
    </w:p>
    <w:p w14:paraId="66FDB85E" w14:textId="75F4A33E" w:rsidR="00B62B90" w:rsidRDefault="00B62B90" w:rsidP="00FA1495">
      <w:pPr>
        <w:pStyle w:val="BULLETS"/>
        <w:spacing w:line="288" w:lineRule="auto"/>
      </w:pPr>
      <w:r>
        <w:t>Respondents who identified as holding one permit (167 respondents) - 60 per cent support</w:t>
      </w:r>
    </w:p>
    <w:p w14:paraId="2E96EE51" w14:textId="4527822D" w:rsidR="00B62B90" w:rsidRDefault="00B62B90" w:rsidP="00FA1495">
      <w:pPr>
        <w:pStyle w:val="BULLETS"/>
        <w:spacing w:line="288" w:lineRule="auto"/>
      </w:pPr>
      <w:r>
        <w:t>Respondents who identified as holding two permits (131 respondents) - 49 per cent support</w:t>
      </w:r>
    </w:p>
    <w:p w14:paraId="6F415477" w14:textId="17B9CD8B" w:rsidR="00B62B90" w:rsidRDefault="00B62B90" w:rsidP="00FA1495">
      <w:pPr>
        <w:pStyle w:val="BULLETS"/>
        <w:spacing w:line="288" w:lineRule="auto"/>
      </w:pPr>
      <w:r w:rsidRPr="271F0F6D">
        <w:t xml:space="preserve">Respondents who identified as holding three or more permits (86 respondents) - </w:t>
      </w:r>
      <w:r>
        <w:t>37</w:t>
      </w:r>
      <w:r w:rsidRPr="271F0F6D">
        <w:t xml:space="preserve"> per cent support </w:t>
      </w:r>
    </w:p>
    <w:p w14:paraId="7319B9E5" w14:textId="30FD0A34" w:rsidR="4B2C5983" w:rsidRDefault="4B2C5983" w:rsidP="00FA1495">
      <w:pPr>
        <w:spacing w:before="240" w:line="288" w:lineRule="auto"/>
        <w:rPr>
          <w:rFonts w:eastAsia="Arial"/>
          <w:b/>
          <w:bCs/>
          <w:noProof w:val="0"/>
          <w:sz w:val="28"/>
          <w:szCs w:val="28"/>
        </w:rPr>
      </w:pPr>
      <w:r w:rsidRPr="271F0F6D">
        <w:rPr>
          <w:rFonts w:eastAsia="Arial"/>
          <w:b/>
          <w:bCs/>
          <w:noProof w:val="0"/>
          <w:sz w:val="28"/>
          <w:szCs w:val="28"/>
        </w:rPr>
        <w:t>Findings by status</w:t>
      </w:r>
      <w:r w:rsidR="00E32BDE">
        <w:rPr>
          <w:rFonts w:eastAsia="Arial"/>
          <w:b/>
          <w:bCs/>
          <w:noProof w:val="0"/>
          <w:sz w:val="28"/>
          <w:szCs w:val="28"/>
        </w:rPr>
        <w:t xml:space="preserve"> of primary residence</w:t>
      </w:r>
      <w:r w:rsidRPr="271F0F6D">
        <w:rPr>
          <w:rFonts w:eastAsia="Arial"/>
          <w:b/>
          <w:bCs/>
          <w:noProof w:val="0"/>
          <w:sz w:val="28"/>
          <w:szCs w:val="28"/>
        </w:rPr>
        <w:t xml:space="preserve"> and connection to Port Phillip</w:t>
      </w:r>
    </w:p>
    <w:p w14:paraId="42661CFC" w14:textId="77777777" w:rsidR="00617618" w:rsidRDefault="4B2C5983" w:rsidP="00FA1495">
      <w:pPr>
        <w:spacing w:line="288" w:lineRule="auto"/>
        <w:rPr>
          <w:rFonts w:eastAsia="Arial"/>
          <w:noProof w:val="0"/>
        </w:rPr>
      </w:pPr>
      <w:r w:rsidRPr="271F0F6D">
        <w:rPr>
          <w:rFonts w:eastAsia="Arial"/>
          <w:noProof w:val="0"/>
        </w:rPr>
        <w:t>Respondents who rented their home showed a higher level of support for demand responsive time controls and pricing (</w:t>
      </w:r>
      <w:r w:rsidR="258BFC5B" w:rsidRPr="258BFC5B">
        <w:rPr>
          <w:rFonts w:eastAsia="Arial"/>
          <w:noProof w:val="0"/>
        </w:rPr>
        <w:t xml:space="preserve">107 respondents, </w:t>
      </w:r>
      <w:r w:rsidRPr="271F0F6D">
        <w:rPr>
          <w:rFonts w:eastAsia="Arial"/>
          <w:noProof w:val="0"/>
        </w:rPr>
        <w:t xml:space="preserve">62 per cent), </w:t>
      </w:r>
      <w:r w:rsidR="212DC0E4" w:rsidRPr="271F0F6D">
        <w:rPr>
          <w:rFonts w:eastAsia="Arial"/>
          <w:noProof w:val="0"/>
        </w:rPr>
        <w:t xml:space="preserve">as did </w:t>
      </w:r>
      <w:r w:rsidR="005A5A1E">
        <w:rPr>
          <w:rFonts w:eastAsia="Arial"/>
          <w:noProof w:val="0"/>
        </w:rPr>
        <w:t>visitors</w:t>
      </w:r>
      <w:r w:rsidR="212DC0E4" w:rsidRPr="271F0F6D">
        <w:rPr>
          <w:rFonts w:eastAsia="Arial"/>
          <w:noProof w:val="0"/>
        </w:rPr>
        <w:t xml:space="preserve"> (</w:t>
      </w:r>
      <w:r w:rsidR="005A5A1E">
        <w:rPr>
          <w:rFonts w:eastAsia="Arial"/>
          <w:noProof w:val="0"/>
        </w:rPr>
        <w:t>70</w:t>
      </w:r>
      <w:r w:rsidR="258BFC5B" w:rsidRPr="258BFC5B">
        <w:rPr>
          <w:rFonts w:eastAsia="Arial"/>
          <w:noProof w:val="0"/>
        </w:rPr>
        <w:t xml:space="preserve"> respondents, </w:t>
      </w:r>
      <w:r w:rsidR="212DC0E4" w:rsidRPr="271F0F6D">
        <w:rPr>
          <w:rFonts w:eastAsia="Arial"/>
          <w:noProof w:val="0"/>
        </w:rPr>
        <w:t>70 per cent)</w:t>
      </w:r>
      <w:r w:rsidR="007214CA">
        <w:rPr>
          <w:rFonts w:eastAsia="Arial"/>
          <w:noProof w:val="0"/>
        </w:rPr>
        <w:t>; while</w:t>
      </w:r>
      <w:r w:rsidRPr="271F0F6D">
        <w:rPr>
          <w:rFonts w:eastAsia="Arial"/>
          <w:noProof w:val="0"/>
        </w:rPr>
        <w:t xml:space="preserve"> those who owned their home </w:t>
      </w:r>
      <w:r w:rsidR="007214CA">
        <w:rPr>
          <w:rFonts w:eastAsia="Arial"/>
          <w:noProof w:val="0"/>
        </w:rPr>
        <w:t xml:space="preserve">only showed a 48 per cent level of support </w:t>
      </w:r>
      <w:r w:rsidRPr="271F0F6D">
        <w:rPr>
          <w:rFonts w:eastAsia="Arial"/>
          <w:noProof w:val="0"/>
        </w:rPr>
        <w:t>(</w:t>
      </w:r>
      <w:r w:rsidR="663ECF27" w:rsidRPr="663ECF27">
        <w:rPr>
          <w:rFonts w:eastAsia="Arial"/>
          <w:noProof w:val="0"/>
        </w:rPr>
        <w:t>503 respondents</w:t>
      </w:r>
      <w:r w:rsidRPr="271F0F6D">
        <w:rPr>
          <w:rFonts w:eastAsia="Arial"/>
          <w:noProof w:val="0"/>
        </w:rPr>
        <w:t>).</w:t>
      </w:r>
    </w:p>
    <w:p w14:paraId="16C21F42" w14:textId="761C9AA8" w:rsidR="4B2C5983" w:rsidRPr="00617618" w:rsidRDefault="4B2C5983" w:rsidP="00FA1495">
      <w:pPr>
        <w:spacing w:line="288" w:lineRule="auto"/>
        <w:rPr>
          <w:rFonts w:eastAsia="Arial"/>
          <w:noProof w:val="0"/>
        </w:rPr>
      </w:pPr>
      <w:r w:rsidRPr="271F0F6D">
        <w:rPr>
          <w:rFonts w:eastAsia="Arial"/>
          <w:noProof w:val="0"/>
        </w:rPr>
        <w:t xml:space="preserve">Those </w:t>
      </w:r>
      <w:r w:rsidR="007214CA">
        <w:rPr>
          <w:rFonts w:eastAsia="Arial"/>
          <w:noProof w:val="0"/>
        </w:rPr>
        <w:t xml:space="preserve">who indicated they work in </w:t>
      </w:r>
      <w:proofErr w:type="spellStart"/>
      <w:r w:rsidR="007214CA">
        <w:rPr>
          <w:rFonts w:eastAsia="Arial"/>
          <w:noProof w:val="0"/>
        </w:rPr>
        <w:t>CoPP</w:t>
      </w:r>
      <w:proofErr w:type="spellEnd"/>
      <w:r w:rsidRPr="271F0F6D">
        <w:rPr>
          <w:rFonts w:eastAsia="Arial"/>
          <w:noProof w:val="0"/>
        </w:rPr>
        <w:t xml:space="preserve"> </w:t>
      </w:r>
      <w:r w:rsidR="663ECF27" w:rsidRPr="663ECF27">
        <w:rPr>
          <w:rFonts w:eastAsia="Arial"/>
          <w:noProof w:val="0"/>
        </w:rPr>
        <w:t xml:space="preserve">(70 respondents) </w:t>
      </w:r>
      <w:r w:rsidRPr="271F0F6D">
        <w:rPr>
          <w:rFonts w:eastAsia="Arial"/>
          <w:noProof w:val="0"/>
        </w:rPr>
        <w:t>indicated 67 per cent support for the</w:t>
      </w:r>
      <w:r w:rsidR="007214CA">
        <w:rPr>
          <w:rFonts w:eastAsia="Arial"/>
          <w:noProof w:val="0"/>
        </w:rPr>
        <w:t xml:space="preserve"> proposed</w:t>
      </w:r>
      <w:r w:rsidRPr="271F0F6D">
        <w:rPr>
          <w:rFonts w:eastAsia="Arial"/>
          <w:noProof w:val="0"/>
        </w:rPr>
        <w:t xml:space="preserve"> changes. Those </w:t>
      </w:r>
      <w:r w:rsidR="007214CA">
        <w:rPr>
          <w:rFonts w:eastAsia="Arial"/>
          <w:noProof w:val="0"/>
        </w:rPr>
        <w:t>who indicated they owned a business in Port Phillip</w:t>
      </w:r>
      <w:r w:rsidRPr="271F0F6D">
        <w:rPr>
          <w:rFonts w:eastAsia="Arial"/>
          <w:noProof w:val="0"/>
        </w:rPr>
        <w:t xml:space="preserve"> </w:t>
      </w:r>
      <w:r w:rsidR="663ECF27" w:rsidRPr="663ECF27">
        <w:rPr>
          <w:rFonts w:eastAsia="Arial"/>
          <w:noProof w:val="0"/>
        </w:rPr>
        <w:t xml:space="preserve">(36 respondents) </w:t>
      </w:r>
      <w:r w:rsidR="007214CA">
        <w:rPr>
          <w:rFonts w:eastAsia="Arial"/>
          <w:noProof w:val="0"/>
        </w:rPr>
        <w:t>showed</w:t>
      </w:r>
      <w:r w:rsidR="007214CA" w:rsidRPr="271F0F6D">
        <w:rPr>
          <w:rFonts w:eastAsia="Arial"/>
          <w:noProof w:val="0"/>
        </w:rPr>
        <w:t xml:space="preserve"> </w:t>
      </w:r>
      <w:r w:rsidRPr="271F0F6D">
        <w:rPr>
          <w:rFonts w:eastAsia="Arial"/>
          <w:noProof w:val="0"/>
        </w:rPr>
        <w:t xml:space="preserve">50 per cent support. </w:t>
      </w:r>
    </w:p>
    <w:p w14:paraId="6070729B" w14:textId="05C88186" w:rsidR="00A32842" w:rsidRPr="00E32BDE" w:rsidRDefault="00A32842" w:rsidP="00FA1495">
      <w:pPr>
        <w:spacing w:before="240" w:line="288" w:lineRule="auto"/>
        <w:rPr>
          <w:rFonts w:eastAsia="Arial"/>
          <w:b/>
          <w:bCs/>
          <w:noProof w:val="0"/>
          <w:sz w:val="28"/>
          <w:szCs w:val="28"/>
        </w:rPr>
      </w:pPr>
      <w:r w:rsidRPr="00E32BDE">
        <w:rPr>
          <w:rFonts w:eastAsia="Arial"/>
          <w:b/>
          <w:bCs/>
          <w:noProof w:val="0"/>
          <w:sz w:val="28"/>
          <w:szCs w:val="28"/>
        </w:rPr>
        <w:t>Community re</w:t>
      </w:r>
      <w:r w:rsidR="001D6B18">
        <w:rPr>
          <w:rFonts w:eastAsia="Arial"/>
          <w:b/>
          <w:bCs/>
          <w:noProof w:val="0"/>
          <w:sz w:val="28"/>
          <w:szCs w:val="28"/>
        </w:rPr>
        <w:t>quest</w:t>
      </w:r>
      <w:r w:rsidRPr="00E32BDE">
        <w:rPr>
          <w:rFonts w:eastAsia="Arial"/>
          <w:b/>
          <w:bCs/>
          <w:noProof w:val="0"/>
          <w:sz w:val="28"/>
          <w:szCs w:val="28"/>
        </w:rPr>
        <w:t>s from workshops and the survey</w:t>
      </w:r>
    </w:p>
    <w:p w14:paraId="78C611BD" w14:textId="724348D1" w:rsidR="00BA4B9E" w:rsidRPr="001652C8" w:rsidRDefault="00BA4B9E" w:rsidP="00FA1495">
      <w:pPr>
        <w:pStyle w:val="BULLETS"/>
        <w:spacing w:line="288" w:lineRule="auto"/>
      </w:pPr>
      <w:r w:rsidRPr="001652C8">
        <w:t>Support for traders and businesses</w:t>
      </w:r>
      <w:r w:rsidR="003942BF" w:rsidRPr="001652C8">
        <w:t xml:space="preserve"> </w:t>
      </w:r>
      <w:r w:rsidR="009A620C" w:rsidRPr="001652C8">
        <w:t>incl</w:t>
      </w:r>
      <w:r w:rsidR="001652C8" w:rsidRPr="001652C8">
        <w:t xml:space="preserve">uding </w:t>
      </w:r>
      <w:r w:rsidR="003942BF" w:rsidRPr="001652C8">
        <w:t>information</w:t>
      </w:r>
      <w:r w:rsidR="005B427A">
        <w:t xml:space="preserve"> and assistance</w:t>
      </w:r>
      <w:r w:rsidR="001652C8" w:rsidRPr="001652C8">
        <w:t xml:space="preserve"> from Council</w:t>
      </w:r>
      <w:r w:rsidR="007214CA" w:rsidRPr="001652C8">
        <w:t>.</w:t>
      </w:r>
    </w:p>
    <w:p w14:paraId="2F7F570E" w14:textId="32E6A540" w:rsidR="00617618" w:rsidRPr="00617618" w:rsidRDefault="003942BF" w:rsidP="00FA1495">
      <w:pPr>
        <w:pStyle w:val="BULLETS"/>
        <w:spacing w:line="288" w:lineRule="auto"/>
      </w:pPr>
      <w:r w:rsidRPr="001652C8">
        <w:t>C</w:t>
      </w:r>
      <w:r w:rsidR="007214CA" w:rsidRPr="001652C8">
        <w:t>ouncil to install c</w:t>
      </w:r>
      <w:r w:rsidRPr="001652C8">
        <w:t>lear</w:t>
      </w:r>
      <w:r w:rsidR="007214CA" w:rsidRPr="001652C8">
        <w:t xml:space="preserve"> and consistent</w:t>
      </w:r>
      <w:r w:rsidRPr="001652C8">
        <w:t xml:space="preserve"> </w:t>
      </w:r>
      <w:r w:rsidR="009A620C" w:rsidRPr="001652C8">
        <w:t xml:space="preserve">street </w:t>
      </w:r>
      <w:r w:rsidRPr="001652C8">
        <w:t xml:space="preserve">signage to ensure </w:t>
      </w:r>
      <w:r w:rsidR="009A620C" w:rsidRPr="001652C8">
        <w:t xml:space="preserve">drivers </w:t>
      </w:r>
      <w:r w:rsidRPr="001652C8">
        <w:t>can understand the pricing and timing of parking</w:t>
      </w:r>
      <w:r w:rsidR="007214CA" w:rsidRPr="001652C8">
        <w:t>.</w:t>
      </w:r>
    </w:p>
    <w:p w14:paraId="3E52B34A" w14:textId="77777777" w:rsidR="00FA1495" w:rsidRDefault="00FA1495" w:rsidP="00FA1495"/>
    <w:p w14:paraId="146AA48E" w14:textId="1E22F661" w:rsidR="00D069D0" w:rsidRPr="00CC0160" w:rsidRDefault="00D069D0" w:rsidP="00FA1495">
      <w:pPr>
        <w:pStyle w:val="Heading11"/>
        <w:spacing w:line="288" w:lineRule="auto"/>
        <w:rPr>
          <w:rStyle w:val="BookTitle"/>
          <w:b/>
          <w:smallCaps w:val="0"/>
        </w:rPr>
      </w:pPr>
      <w:bookmarkStart w:id="39" w:name="_Toc28089334"/>
      <w:r w:rsidRPr="00CC0160">
        <w:rPr>
          <w:b w:val="0"/>
        </w:rPr>
        <w:t>Conclu</w:t>
      </w:r>
      <w:r w:rsidR="00751764" w:rsidRPr="00CC0160">
        <w:rPr>
          <w:b w:val="0"/>
        </w:rPr>
        <w:t>sion</w:t>
      </w:r>
      <w:bookmarkEnd w:id="39"/>
      <w:r w:rsidR="00751764" w:rsidRPr="00CC0160">
        <w:rPr>
          <w:b w:val="0"/>
        </w:rPr>
        <w:t xml:space="preserve"> </w:t>
      </w:r>
    </w:p>
    <w:p w14:paraId="5A37A517" w14:textId="2847B26D" w:rsidR="00D7096C" w:rsidRDefault="00D069D0" w:rsidP="00FA1495">
      <w:pPr>
        <w:spacing w:line="288" w:lineRule="auto"/>
      </w:pPr>
      <w:r w:rsidRPr="00801B63">
        <w:t>This</w:t>
      </w:r>
      <w:r w:rsidR="003F589A">
        <w:t xml:space="preserve"> </w:t>
      </w:r>
      <w:r w:rsidR="00751764">
        <w:t xml:space="preserve">report </w:t>
      </w:r>
      <w:r w:rsidRPr="00801B63">
        <w:t xml:space="preserve">has provided a summary of the findings from </w:t>
      </w:r>
      <w:r w:rsidR="00751764">
        <w:t xml:space="preserve">five weeks </w:t>
      </w:r>
      <w:r w:rsidRPr="00801B63">
        <w:t>of engagement with the</w:t>
      </w:r>
      <w:r w:rsidR="00751764">
        <w:t xml:space="preserve"> Port Phillip</w:t>
      </w:r>
      <w:r w:rsidRPr="00801B63">
        <w:t xml:space="preserve"> community</w:t>
      </w:r>
      <w:r w:rsidR="007118D9">
        <w:t>, workers, visitors and interested members of the public</w:t>
      </w:r>
      <w:r w:rsidRPr="00801B63">
        <w:t xml:space="preserve"> and the resulting data and notes from 681 survey respon</w:t>
      </w:r>
      <w:r w:rsidR="00E27D37" w:rsidRPr="00801B63">
        <w:t>s</w:t>
      </w:r>
      <w:r w:rsidRPr="00801B63">
        <w:t>es and four workshops</w:t>
      </w:r>
      <w:r w:rsidR="00D7096C" w:rsidRPr="00801B63">
        <w:t xml:space="preserve">. </w:t>
      </w:r>
    </w:p>
    <w:p w14:paraId="61E04C4A" w14:textId="5166276E" w:rsidR="00AE520F" w:rsidRDefault="00751764" w:rsidP="00FA1495">
      <w:pPr>
        <w:spacing w:line="288" w:lineRule="auto"/>
      </w:pPr>
      <w:r>
        <w:t>The 681</w:t>
      </w:r>
      <w:r w:rsidR="007214CA">
        <w:t xml:space="preserve"> survey</w:t>
      </w:r>
      <w:r>
        <w:t xml:space="preserve"> respondents </w:t>
      </w:r>
      <w:r w:rsidR="00CC0160">
        <w:t xml:space="preserve">were fairly representative of Port Phillip </w:t>
      </w:r>
      <w:r>
        <w:t>suburbs, age groups and gender</w:t>
      </w:r>
      <w:r w:rsidR="00CC0160">
        <w:t>. The representative nature of the survey group e</w:t>
      </w:r>
      <w:r>
        <w:t>nables</w:t>
      </w:r>
      <w:r w:rsidR="00CC0160">
        <w:t xml:space="preserve"> CoPP to regard the </w:t>
      </w:r>
      <w:r w:rsidR="00AE520F">
        <w:t xml:space="preserve">sentiment and levels of support </w:t>
      </w:r>
      <w:r w:rsidR="00CC0160">
        <w:t xml:space="preserve">generated by the survey as being </w:t>
      </w:r>
      <w:r w:rsidR="00AE520F">
        <w:t>re</w:t>
      </w:r>
      <w:r w:rsidR="00CC0160">
        <w:t xml:space="preserve">flective of the broad views of the whole municipality. </w:t>
      </w:r>
    </w:p>
    <w:p w14:paraId="33332583" w14:textId="67F2319C" w:rsidR="00CC1E55" w:rsidRDefault="00E27D37" w:rsidP="00FA1495">
      <w:pPr>
        <w:spacing w:line="288" w:lineRule="auto"/>
      </w:pPr>
      <w:r w:rsidRPr="00801B63">
        <w:t>The City of Port Phi</w:t>
      </w:r>
      <w:r w:rsidR="001F5743">
        <w:t>l</w:t>
      </w:r>
      <w:r w:rsidRPr="00801B63">
        <w:t>lip would like to thank the participants of the workshops and everyone who completed the survey. Council appreciate</w:t>
      </w:r>
      <w:r w:rsidR="00AE520F">
        <w:t>s</w:t>
      </w:r>
      <w:r w:rsidRPr="00801B63">
        <w:t xml:space="preserve"> the time spent by the community and the insights that were shared on parking in Port Phillip and in particular on the </w:t>
      </w:r>
      <w:r w:rsidR="008C3D6F">
        <w:t>proposed</w:t>
      </w:r>
      <w:r w:rsidR="008C3D6F" w:rsidRPr="00801B63">
        <w:t xml:space="preserve"> </w:t>
      </w:r>
      <w:r w:rsidRPr="00801B63">
        <w:t>Policy settings</w:t>
      </w:r>
      <w:r w:rsidR="008D10C3" w:rsidRPr="00801B63">
        <w:t>.</w:t>
      </w:r>
      <w:r w:rsidR="00D069D0" w:rsidRPr="00801B63">
        <w:t xml:space="preserve"> </w:t>
      </w:r>
    </w:p>
    <w:p w14:paraId="17C881B8" w14:textId="77777777" w:rsidR="005B427A" w:rsidRDefault="005B427A" w:rsidP="00FA1495">
      <w:pPr>
        <w:spacing w:line="288" w:lineRule="auto"/>
      </w:pPr>
    </w:p>
    <w:p w14:paraId="28F6E13F" w14:textId="70737125" w:rsidR="00AE520F" w:rsidRDefault="00AE520F" w:rsidP="00FA1495">
      <w:pPr>
        <w:pStyle w:val="Heading31"/>
        <w:spacing w:line="288" w:lineRule="auto"/>
      </w:pPr>
      <w:r>
        <w:t>Next steps</w:t>
      </w:r>
    </w:p>
    <w:p w14:paraId="71E51A95" w14:textId="77777777" w:rsidR="00FA1495" w:rsidRDefault="00AE520F" w:rsidP="00FA1495">
      <w:pPr>
        <w:spacing w:line="288" w:lineRule="auto"/>
      </w:pPr>
      <w:r>
        <w:t>The survey data and workshop comments will be considered in the finalisation of the Parking Management Po</w:t>
      </w:r>
      <w:r w:rsidR="00307797">
        <w:t>l</w:t>
      </w:r>
      <w:r>
        <w:t>icy</w:t>
      </w:r>
      <w:r w:rsidR="0088340F">
        <w:t xml:space="preserve">. </w:t>
      </w:r>
    </w:p>
    <w:p w14:paraId="2B56E544" w14:textId="656F177E" w:rsidR="0088340F" w:rsidRDefault="0088340F" w:rsidP="00FA1495">
      <w:pPr>
        <w:spacing w:line="288" w:lineRule="auto"/>
      </w:pPr>
      <w:r>
        <w:t>As part of this process Council officers will assess and action feedback using the following methods:</w:t>
      </w:r>
    </w:p>
    <w:p w14:paraId="40802258" w14:textId="4903C99A" w:rsidR="0088340F" w:rsidRDefault="0088340F" w:rsidP="00FA1495">
      <w:pPr>
        <w:pStyle w:val="ListParagraph"/>
        <w:numPr>
          <w:ilvl w:val="0"/>
          <w:numId w:val="50"/>
        </w:numPr>
        <w:spacing w:line="288" w:lineRule="auto"/>
      </w:pPr>
      <w:r>
        <w:t>Refine the wording of the</w:t>
      </w:r>
      <w:r w:rsidR="00FA1495">
        <w:t xml:space="preserve"> final</w:t>
      </w:r>
      <w:r>
        <w:t xml:space="preserve"> Pol</w:t>
      </w:r>
      <w:r w:rsidR="00AD7C2D">
        <w:t>i</w:t>
      </w:r>
      <w:r>
        <w:t>cy to make the meaning and intent clearer</w:t>
      </w:r>
      <w:r w:rsidR="00FA1495">
        <w:t>.</w:t>
      </w:r>
    </w:p>
    <w:p w14:paraId="3C1050B3" w14:textId="076033FD" w:rsidR="0088340F" w:rsidRDefault="0088340F" w:rsidP="00FA1495">
      <w:pPr>
        <w:pStyle w:val="ListParagraph"/>
        <w:numPr>
          <w:ilvl w:val="0"/>
          <w:numId w:val="50"/>
        </w:numPr>
        <w:spacing w:line="288" w:lineRule="auto"/>
      </w:pPr>
      <w:r>
        <w:t>Produce factsheets that provide clear information ab</w:t>
      </w:r>
      <w:r w:rsidR="00AD7C2D">
        <w:t>out the implementation of specific part</w:t>
      </w:r>
      <w:r>
        <w:t>s</w:t>
      </w:r>
      <w:r w:rsidR="00AD7C2D">
        <w:t xml:space="preserve"> </w:t>
      </w:r>
      <w:r>
        <w:t>of the</w:t>
      </w:r>
      <w:r w:rsidR="00FA1495">
        <w:t xml:space="preserve"> final</w:t>
      </w:r>
      <w:r>
        <w:t xml:space="preserve"> Parking</w:t>
      </w:r>
      <w:r w:rsidR="00AD7C2D">
        <w:t xml:space="preserve"> </w:t>
      </w:r>
      <w:r>
        <w:t>Management Pol</w:t>
      </w:r>
      <w:r w:rsidR="00AD7C2D">
        <w:t>i</w:t>
      </w:r>
      <w:r>
        <w:t>cy for the co</w:t>
      </w:r>
      <w:r w:rsidR="00AD7C2D">
        <w:t>m</w:t>
      </w:r>
      <w:r>
        <w:t>munity to access</w:t>
      </w:r>
      <w:r w:rsidR="00FA1495">
        <w:t>.</w:t>
      </w:r>
    </w:p>
    <w:p w14:paraId="29DD132F" w14:textId="6FCF25FE" w:rsidR="0088340F" w:rsidRDefault="00FA1495" w:rsidP="00FA1495">
      <w:pPr>
        <w:pStyle w:val="ListParagraph"/>
        <w:numPr>
          <w:ilvl w:val="0"/>
          <w:numId w:val="50"/>
        </w:numPr>
        <w:spacing w:line="288" w:lineRule="auto"/>
      </w:pPr>
      <w:r>
        <w:t>Update the ‘FAQs’</w:t>
      </w:r>
      <w:r w:rsidR="0088340F">
        <w:t xml:space="preserve"> located on </w:t>
      </w:r>
      <w:r>
        <w:t xml:space="preserve">Council’s </w:t>
      </w:r>
      <w:r w:rsidR="0088340F">
        <w:t>Have Your Say</w:t>
      </w:r>
      <w:r>
        <w:t xml:space="preserve"> page</w:t>
      </w:r>
      <w:r w:rsidR="0088340F">
        <w:t xml:space="preserve"> </w:t>
      </w:r>
      <w:r w:rsidR="00AD7C2D">
        <w:t>to respond to community reque</w:t>
      </w:r>
      <w:r w:rsidR="0088340F">
        <w:t>sts and engagement feedback</w:t>
      </w:r>
      <w:r>
        <w:t>.</w:t>
      </w:r>
    </w:p>
    <w:p w14:paraId="0B6ACADA" w14:textId="6B9A2BCF" w:rsidR="00AD7C2D" w:rsidRDefault="0088340F" w:rsidP="00FA1495">
      <w:pPr>
        <w:pStyle w:val="ListParagraph"/>
        <w:numPr>
          <w:ilvl w:val="0"/>
          <w:numId w:val="50"/>
        </w:numPr>
        <w:spacing w:line="288" w:lineRule="auto"/>
      </w:pPr>
      <w:r>
        <w:t xml:space="preserve">Update Council’s internal procedures to enable consistent application of the </w:t>
      </w:r>
      <w:r w:rsidR="00FA1495">
        <w:t xml:space="preserve">final </w:t>
      </w:r>
      <w:r>
        <w:t xml:space="preserve">Policy by the relevant teams within Council. </w:t>
      </w:r>
    </w:p>
    <w:p w14:paraId="6A8DBD25" w14:textId="07710C50" w:rsidR="00FA1495" w:rsidRDefault="00AD7C2D" w:rsidP="00FA1495">
      <w:pPr>
        <w:spacing w:line="288" w:lineRule="auto"/>
      </w:pPr>
      <w:r>
        <w:t xml:space="preserve">The finalised Parking Management Policy </w:t>
      </w:r>
      <w:r w:rsidR="00AE520F">
        <w:t>will be considered by Councillors at an Ordinary Meeting of Council in early 2020.</w:t>
      </w:r>
      <w:r w:rsidR="00CC4F48" w:rsidRPr="00801B63">
        <w:t xml:space="preserve"> </w:t>
      </w:r>
    </w:p>
    <w:p w14:paraId="16F21CBA" w14:textId="77777777" w:rsidR="00FA1495" w:rsidRDefault="00FA1495">
      <w:pPr>
        <w:tabs>
          <w:tab w:val="clear" w:pos="-3060"/>
          <w:tab w:val="clear" w:pos="-2340"/>
          <w:tab w:val="clear" w:pos="6300"/>
        </w:tabs>
        <w:suppressAutoHyphens w:val="0"/>
        <w:spacing w:after="160" w:line="259" w:lineRule="auto"/>
      </w:pPr>
      <w:r>
        <w:br w:type="page"/>
      </w:r>
    </w:p>
    <w:p w14:paraId="1FEBDB01" w14:textId="1785294A" w:rsidR="00D561C4" w:rsidRPr="00801B63" w:rsidRDefault="00D561C4" w:rsidP="00FA1495">
      <w:pPr>
        <w:pStyle w:val="Heading11"/>
        <w:spacing w:line="288" w:lineRule="auto"/>
        <w:rPr>
          <w:rStyle w:val="BookTitle"/>
          <w:bCs w:val="0"/>
          <w:smallCaps w:val="0"/>
          <w:spacing w:val="0"/>
        </w:rPr>
      </w:pPr>
      <w:bookmarkStart w:id="40" w:name="_Toc28089335"/>
      <w:r w:rsidRPr="00801B63">
        <w:rPr>
          <w:rStyle w:val="BookTitle"/>
          <w:bCs w:val="0"/>
          <w:smallCaps w:val="0"/>
          <w:spacing w:val="0"/>
        </w:rPr>
        <w:lastRenderedPageBreak/>
        <w:t xml:space="preserve">Appendix </w:t>
      </w:r>
      <w:r w:rsidR="00930868">
        <w:rPr>
          <w:rStyle w:val="BookTitle"/>
          <w:bCs w:val="0"/>
          <w:smallCaps w:val="0"/>
          <w:spacing w:val="0"/>
        </w:rPr>
        <w:t>One</w:t>
      </w:r>
      <w:r w:rsidRPr="00801B63">
        <w:rPr>
          <w:rStyle w:val="BookTitle"/>
          <w:bCs w:val="0"/>
          <w:smallCaps w:val="0"/>
          <w:spacing w:val="0"/>
        </w:rPr>
        <w:t>:</w:t>
      </w:r>
      <w:r w:rsidR="00324099" w:rsidRPr="00801B63">
        <w:rPr>
          <w:rStyle w:val="BookTitle"/>
          <w:bCs w:val="0"/>
          <w:smallCaps w:val="0"/>
          <w:spacing w:val="0"/>
        </w:rPr>
        <w:t xml:space="preserve"> </w:t>
      </w:r>
      <w:r w:rsidRPr="00801B63">
        <w:rPr>
          <w:rStyle w:val="BookTitle"/>
          <w:bCs w:val="0"/>
          <w:smallCaps w:val="0"/>
          <w:spacing w:val="0"/>
        </w:rPr>
        <w:t>Who we engaged</w:t>
      </w:r>
      <w:bookmarkEnd w:id="40"/>
      <w:r w:rsidRPr="00801B63">
        <w:rPr>
          <w:rStyle w:val="BookTitle"/>
          <w:bCs w:val="0"/>
          <w:smallCaps w:val="0"/>
          <w:spacing w:val="0"/>
        </w:rPr>
        <w:t xml:space="preserve"> </w:t>
      </w:r>
    </w:p>
    <w:p w14:paraId="363D7641" w14:textId="635CE1A5" w:rsidR="00D561C4" w:rsidRPr="00801B63" w:rsidRDefault="00D561C4" w:rsidP="00FA1495">
      <w:pPr>
        <w:spacing w:line="288" w:lineRule="auto"/>
        <w:rPr>
          <w:bCs/>
        </w:rPr>
      </w:pPr>
      <w:r w:rsidRPr="00801B63">
        <w:rPr>
          <w:bCs/>
        </w:rPr>
        <w:t xml:space="preserve">The survey contained demographic questions to enable </w:t>
      </w:r>
      <w:r w:rsidR="00930868">
        <w:rPr>
          <w:bCs/>
        </w:rPr>
        <w:t>CoPP</w:t>
      </w:r>
      <w:r w:rsidRPr="00801B63">
        <w:rPr>
          <w:bCs/>
        </w:rPr>
        <w:t xml:space="preserve"> to understand the gender, age and suburb of respondents,</w:t>
      </w:r>
      <w:r w:rsidR="003F589A">
        <w:rPr>
          <w:bCs/>
        </w:rPr>
        <w:t xml:space="preserve"> </w:t>
      </w:r>
      <w:r w:rsidR="001F5743">
        <w:rPr>
          <w:bCs/>
        </w:rPr>
        <w:t xml:space="preserve">as well as </w:t>
      </w:r>
      <w:r w:rsidR="00930868">
        <w:rPr>
          <w:bCs/>
        </w:rPr>
        <w:t xml:space="preserve">living circumstances, car use and ownership and current </w:t>
      </w:r>
      <w:r w:rsidR="001F5743">
        <w:rPr>
          <w:bCs/>
        </w:rPr>
        <w:t>Parking Permit</w:t>
      </w:r>
      <w:r w:rsidR="00930868">
        <w:rPr>
          <w:bCs/>
        </w:rPr>
        <w:t xml:space="preserve"> use</w:t>
      </w:r>
      <w:r w:rsidR="001F5743">
        <w:rPr>
          <w:bCs/>
        </w:rPr>
        <w:t xml:space="preserve"> to</w:t>
      </w:r>
      <w:r w:rsidR="00930868">
        <w:rPr>
          <w:bCs/>
        </w:rPr>
        <w:t xml:space="preserve"> </w:t>
      </w:r>
      <w:r w:rsidRPr="00801B63">
        <w:rPr>
          <w:bCs/>
        </w:rPr>
        <w:t>identify common concerns or issues.</w:t>
      </w:r>
    </w:p>
    <w:p w14:paraId="6EEE5AA0" w14:textId="77777777" w:rsidR="002D320E" w:rsidRDefault="00F04649" w:rsidP="00FA1495">
      <w:pPr>
        <w:spacing w:line="288" w:lineRule="auto"/>
      </w:pPr>
      <w:r w:rsidRPr="00801B63">
        <w:rPr>
          <w:bCs/>
        </w:rPr>
        <w:t>T</w:t>
      </w:r>
      <w:r w:rsidR="00D561C4" w:rsidRPr="00801B63">
        <w:rPr>
          <w:bCs/>
        </w:rPr>
        <w:t xml:space="preserve">he survey was completed by 681 people. </w:t>
      </w:r>
      <w:r w:rsidR="002D320E" w:rsidRPr="00591D81">
        <w:t>With a confidence level of 95</w:t>
      </w:r>
      <w:r w:rsidR="002D320E">
        <w:t xml:space="preserve"> per cent</w:t>
      </w:r>
      <w:r w:rsidR="002D320E" w:rsidRPr="00591D81">
        <w:t xml:space="preserve">, </w:t>
      </w:r>
      <w:r w:rsidR="002D320E">
        <w:t xml:space="preserve">the 681 </w:t>
      </w:r>
      <w:r w:rsidR="002D320E" w:rsidRPr="00591D81">
        <w:t>survey responses give a confidence interval of ±3.</w:t>
      </w:r>
      <w:r w:rsidR="002D320E">
        <w:t>67</w:t>
      </w:r>
      <w:r w:rsidR="002D320E" w:rsidRPr="00591D81">
        <w:t xml:space="preserve"> indicating a high level of reliability that the results are indicative of the general community</w:t>
      </w:r>
      <w:r w:rsidR="002D320E">
        <w:t xml:space="preserve"> sentiment</w:t>
      </w:r>
      <w:r w:rsidR="002D320E" w:rsidRPr="00591D81">
        <w:t xml:space="preserve"> in Port Phillip</w:t>
      </w:r>
      <w:r w:rsidR="002D320E">
        <w:t>.</w:t>
      </w:r>
    </w:p>
    <w:p w14:paraId="36AE48B3" w14:textId="77777777" w:rsidR="005B427A" w:rsidRDefault="005B427A" w:rsidP="00FA1495">
      <w:pPr>
        <w:spacing w:line="288" w:lineRule="auto"/>
      </w:pPr>
    </w:p>
    <w:p w14:paraId="4917A31C" w14:textId="0D66AAAC" w:rsidR="00D561C4" w:rsidRPr="00801B63" w:rsidRDefault="00D561C4" w:rsidP="00FA1495">
      <w:pPr>
        <w:pStyle w:val="Heading31"/>
        <w:spacing w:line="288" w:lineRule="auto"/>
      </w:pPr>
      <w:r w:rsidRPr="00801B63">
        <w:t>Gender</w:t>
      </w:r>
    </w:p>
    <w:p w14:paraId="1D79EB6E" w14:textId="6896AEDA" w:rsidR="00914DAA" w:rsidRDefault="00914DAA" w:rsidP="00FA1495">
      <w:pPr>
        <w:pStyle w:val="BULLETS"/>
        <w:numPr>
          <w:ilvl w:val="0"/>
          <w:numId w:val="0"/>
        </w:numPr>
        <w:spacing w:line="288" w:lineRule="auto"/>
        <w:rPr>
          <w:rStyle w:val="BookTitle"/>
          <w:b w:val="0"/>
          <w:bCs w:val="0"/>
          <w:smallCaps w:val="0"/>
          <w:spacing w:val="0"/>
        </w:rPr>
      </w:pPr>
      <w:r>
        <w:drawing>
          <wp:inline distT="0" distB="0" distL="0" distR="0" wp14:anchorId="77BEC60C" wp14:editId="6AE32ED0">
            <wp:extent cx="6083300" cy="2011680"/>
            <wp:effectExtent l="0" t="0" r="0" b="7620"/>
            <wp:docPr id="21" name="Chart 21" descr="Column chart showing gender of survey respondents as follows:&#10;• Female - 57%&#10;• Male - 39%&#10;• Other - 0%&#10;• Prefer not to say -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3CAE4B" w14:textId="77777777" w:rsidR="005B427A" w:rsidRDefault="005B427A" w:rsidP="00FA1495">
      <w:pPr>
        <w:spacing w:line="288" w:lineRule="auto"/>
      </w:pPr>
    </w:p>
    <w:p w14:paraId="16CCE927" w14:textId="7E1895ED" w:rsidR="00D561C4" w:rsidRDefault="00D561C4" w:rsidP="00FA1495">
      <w:pPr>
        <w:pStyle w:val="Heading31"/>
        <w:spacing w:before="240" w:line="288" w:lineRule="auto"/>
        <w:rPr>
          <w:bCs/>
        </w:rPr>
      </w:pPr>
      <w:r w:rsidRPr="00801B63">
        <w:rPr>
          <w:bCs/>
        </w:rPr>
        <w:t xml:space="preserve">Age groups </w:t>
      </w:r>
    </w:p>
    <w:p w14:paraId="3965FFB5" w14:textId="00FAD24B" w:rsidR="00914DAA" w:rsidRPr="00801B63" w:rsidRDefault="00914DAA" w:rsidP="00FA1495">
      <w:pPr>
        <w:pStyle w:val="Heading31"/>
        <w:spacing w:before="240" w:line="288" w:lineRule="auto"/>
        <w:rPr>
          <w:bCs/>
        </w:rPr>
      </w:pPr>
      <w:r>
        <w:drawing>
          <wp:inline distT="0" distB="0" distL="0" distR="0" wp14:anchorId="31622A77" wp14:editId="2887C704">
            <wp:extent cx="6120130" cy="2042733"/>
            <wp:effectExtent l="0" t="0" r="0" b="0"/>
            <wp:docPr id="20" name="Chart 20" descr="Column chart showing age groups of survey respondents as follows:&#10;• 18-24 years old - 3%&#10;• 25-34 years old - 12%&#10;• 35-49 years old - 32%&#10;• 50-59 years old - 24%&#10;• 60-69 years old - 16%              • 70-84 years old - 7%&#10;• 85 years and over - 1%            • Prefer not to say -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245D86" w14:textId="77777777" w:rsidR="005B427A" w:rsidRDefault="005B427A" w:rsidP="00FA1495">
      <w:pPr>
        <w:tabs>
          <w:tab w:val="clear" w:pos="-3060"/>
          <w:tab w:val="clear" w:pos="-2340"/>
          <w:tab w:val="clear" w:pos="6300"/>
        </w:tabs>
        <w:suppressAutoHyphens w:val="0"/>
        <w:spacing w:after="160" w:line="288" w:lineRule="auto"/>
        <w:rPr>
          <w:b/>
          <w:sz w:val="28"/>
          <w:szCs w:val="28"/>
        </w:rPr>
      </w:pPr>
      <w:r>
        <w:br w:type="page"/>
      </w:r>
    </w:p>
    <w:p w14:paraId="1E5AE4EB" w14:textId="3BCE8DD8" w:rsidR="005C2F5C" w:rsidRDefault="005C2F5C" w:rsidP="00FA1495">
      <w:pPr>
        <w:pStyle w:val="Heading31"/>
        <w:spacing w:before="240" w:line="288" w:lineRule="auto"/>
      </w:pPr>
      <w:r>
        <w:lastRenderedPageBreak/>
        <w:t xml:space="preserve">Resident participation </w:t>
      </w:r>
    </w:p>
    <w:p w14:paraId="62D3415A" w14:textId="64D05A3C" w:rsidR="00213A39" w:rsidRDefault="00914DAA" w:rsidP="00FA1495">
      <w:pPr>
        <w:pStyle w:val="Heading31"/>
        <w:spacing w:before="240" w:line="288" w:lineRule="auto"/>
      </w:pPr>
      <w:r>
        <w:drawing>
          <wp:inline distT="0" distB="0" distL="0" distR="0" wp14:anchorId="6A094565" wp14:editId="7BEABC31">
            <wp:extent cx="5892800" cy="1668145"/>
            <wp:effectExtent l="0" t="0" r="0" b="8255"/>
            <wp:docPr id="22" name="Chart 22" descr="Column chart showing 90% of survey respondents are residents of Port Phillip and 10% of survey respondents are no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228BD0" w14:textId="77777777" w:rsidR="005B427A" w:rsidRDefault="005B427A" w:rsidP="00FA1495">
      <w:pPr>
        <w:spacing w:line="288" w:lineRule="auto"/>
      </w:pPr>
    </w:p>
    <w:p w14:paraId="54B5A669" w14:textId="5B538569" w:rsidR="00234407" w:rsidRDefault="00234407" w:rsidP="00FA1495">
      <w:pPr>
        <w:pStyle w:val="BULLETS"/>
        <w:numPr>
          <w:ilvl w:val="0"/>
          <w:numId w:val="0"/>
        </w:numPr>
        <w:spacing w:line="288" w:lineRule="auto"/>
      </w:pPr>
      <w:r>
        <w:drawing>
          <wp:inline distT="0" distB="0" distL="0" distR="0" wp14:anchorId="2E320448" wp14:editId="77429889">
            <wp:extent cx="6375400" cy="2743200"/>
            <wp:effectExtent l="0" t="0" r="6350" b="0"/>
            <wp:docPr id="25" name="Chart 25" descr="Column chart showing connection to the City of Port Phillip of survey respondents as follows:&#10;• visitors - 36%&#10;• workers - 39%&#10;• business owners - 7%&#10;• ratepayers - 7%                         This question was answered by non City of Port Phillip residents onl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A00EC9" w14:textId="253751DF" w:rsidR="005B427A" w:rsidRPr="005B427A" w:rsidRDefault="005B427A" w:rsidP="00FA1495">
      <w:pPr>
        <w:pStyle w:val="Heading31"/>
        <w:spacing w:before="240" w:line="288" w:lineRule="auto"/>
        <w:rPr>
          <w:rStyle w:val="BookTitle"/>
          <w:b/>
          <w:bCs w:val="0"/>
          <w:smallCaps w:val="0"/>
          <w:spacing w:val="0"/>
        </w:rPr>
      </w:pPr>
      <w:r>
        <w:t>Number of Parking Permits held</w:t>
      </w:r>
    </w:p>
    <w:p w14:paraId="207730BA" w14:textId="568686EC" w:rsidR="005B427A" w:rsidRPr="005B427A" w:rsidRDefault="00234407" w:rsidP="00FA1495">
      <w:pPr>
        <w:spacing w:line="288" w:lineRule="auto"/>
        <w:rPr>
          <w:b/>
          <w:bCs/>
        </w:rPr>
      </w:pPr>
      <w:r>
        <w:drawing>
          <wp:inline distT="0" distB="0" distL="0" distR="0" wp14:anchorId="173FD942" wp14:editId="50E2BFF9">
            <wp:extent cx="6070600" cy="1976755"/>
            <wp:effectExtent l="0" t="0" r="6350" b="4445"/>
            <wp:docPr id="24" name="Chart 24" descr="Column chart showing the number of parking permits held by survey respondents as follows:&#10;• no parking permits - 43%&#10;• 1 parking permit - 25%&#10;• 2 parking permits - 19%&#10;• 3 parking permits - 12%&#10;• 4 parking permits - 0%              One respondent used this free text question to express that they did not have enough parking perm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A6B407" w14:textId="77777777" w:rsidR="005B427A" w:rsidRDefault="005B427A" w:rsidP="00FA1495">
      <w:pPr>
        <w:tabs>
          <w:tab w:val="clear" w:pos="-3060"/>
          <w:tab w:val="clear" w:pos="-2340"/>
          <w:tab w:val="clear" w:pos="6300"/>
        </w:tabs>
        <w:suppressAutoHyphens w:val="0"/>
        <w:spacing w:after="160" w:line="288" w:lineRule="auto"/>
        <w:rPr>
          <w:b/>
          <w:sz w:val="28"/>
          <w:szCs w:val="28"/>
        </w:rPr>
      </w:pPr>
      <w:r>
        <w:br w:type="page"/>
      </w:r>
    </w:p>
    <w:p w14:paraId="003BDC3D" w14:textId="564C996C" w:rsidR="00D561C4" w:rsidRDefault="00D561C4" w:rsidP="00FA1495">
      <w:pPr>
        <w:pStyle w:val="Heading31"/>
        <w:spacing w:before="240" w:line="288" w:lineRule="auto"/>
      </w:pPr>
      <w:r w:rsidRPr="00801B63">
        <w:lastRenderedPageBreak/>
        <w:t>Car ownership</w:t>
      </w:r>
    </w:p>
    <w:p w14:paraId="564B030C" w14:textId="79B37ACF" w:rsidR="00914DAA" w:rsidRPr="00801B63" w:rsidRDefault="00914DAA" w:rsidP="00FA1495">
      <w:pPr>
        <w:pStyle w:val="Heading31"/>
        <w:spacing w:before="240" w:line="288" w:lineRule="auto"/>
      </w:pPr>
      <w:r>
        <w:drawing>
          <wp:inline distT="0" distB="0" distL="0" distR="0" wp14:anchorId="757B5A78" wp14:editId="25EB8535">
            <wp:extent cx="6184900" cy="1864895"/>
            <wp:effectExtent l="0" t="0" r="6350" b="2540"/>
            <wp:docPr id="23" name="Chart 23" descr="Column chart showing that 92 % of survey respondents own or jointly own a vehicle and 8% of survey respondents do not own or jointly own a vehic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9C2762" w14:textId="3D554AAF" w:rsidR="00856152" w:rsidRPr="005B427A" w:rsidRDefault="001B1C4F" w:rsidP="00FA1495">
      <w:pPr>
        <w:pStyle w:val="Heading31"/>
        <w:spacing w:before="240" w:line="288" w:lineRule="auto"/>
        <w:rPr>
          <w:rStyle w:val="BookTitle"/>
          <w:b/>
          <w:bCs w:val="0"/>
          <w:smallCaps w:val="0"/>
          <w:spacing w:val="0"/>
        </w:rPr>
      </w:pPr>
      <w:r>
        <w:drawing>
          <wp:inline distT="0" distB="0" distL="0" distR="0" wp14:anchorId="5A2008CF" wp14:editId="5761FC3F">
            <wp:extent cx="6337300" cy="2743200"/>
            <wp:effectExtent l="0" t="0" r="6350" b="0"/>
            <wp:docPr id="26" name="Chart 26" descr="Column chart showing the status of survey respondents primary residence as follows:&#10;• Other - 0%&#10;• Rented by the survey respondent or their family - 17%&#10;• Own by the survey respondent or their family - 8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56152">
        <w:rPr>
          <w:rStyle w:val="BookTitle"/>
          <w:bCs w:val="0"/>
          <w:smallCaps w:val="0"/>
          <w:spacing w:val="0"/>
        </w:rPr>
        <w:br w:type="page"/>
      </w:r>
    </w:p>
    <w:p w14:paraId="269FB950" w14:textId="2949907B" w:rsidR="008D10C3" w:rsidRPr="00801B63" w:rsidRDefault="008D10C3" w:rsidP="00FA1495">
      <w:pPr>
        <w:pStyle w:val="Heading11"/>
        <w:spacing w:line="288" w:lineRule="auto"/>
        <w:rPr>
          <w:rStyle w:val="BookTitle"/>
          <w:bCs w:val="0"/>
          <w:smallCaps w:val="0"/>
          <w:spacing w:val="0"/>
        </w:rPr>
      </w:pPr>
      <w:bookmarkStart w:id="41" w:name="_Toc28089336"/>
      <w:r w:rsidRPr="00801B63">
        <w:rPr>
          <w:rStyle w:val="BookTitle"/>
          <w:bCs w:val="0"/>
          <w:smallCaps w:val="0"/>
          <w:spacing w:val="0"/>
        </w:rPr>
        <w:lastRenderedPageBreak/>
        <w:t xml:space="preserve">Appendix </w:t>
      </w:r>
      <w:r w:rsidR="001B441D">
        <w:rPr>
          <w:rStyle w:val="BookTitle"/>
          <w:bCs w:val="0"/>
          <w:smallCaps w:val="0"/>
          <w:spacing w:val="0"/>
        </w:rPr>
        <w:t>Two</w:t>
      </w:r>
      <w:r w:rsidRPr="00801B63">
        <w:rPr>
          <w:rStyle w:val="BookTitle"/>
          <w:bCs w:val="0"/>
          <w:smallCaps w:val="0"/>
          <w:spacing w:val="0"/>
        </w:rPr>
        <w:t xml:space="preserve">: Process of </w:t>
      </w:r>
      <w:r w:rsidR="004C5CE4" w:rsidRPr="00801B63">
        <w:rPr>
          <w:rStyle w:val="BookTitle"/>
          <w:bCs w:val="0"/>
          <w:smallCaps w:val="0"/>
          <w:spacing w:val="0"/>
        </w:rPr>
        <w:t>e</w:t>
      </w:r>
      <w:r w:rsidRPr="00801B63">
        <w:rPr>
          <w:rStyle w:val="BookTitle"/>
          <w:bCs w:val="0"/>
          <w:smallCaps w:val="0"/>
          <w:spacing w:val="0"/>
        </w:rPr>
        <w:t>ngagement</w:t>
      </w:r>
      <w:bookmarkEnd w:id="41"/>
    </w:p>
    <w:p w14:paraId="5894FC51" w14:textId="77777777" w:rsidR="008D10C3" w:rsidRPr="00801B63" w:rsidRDefault="008D10C3" w:rsidP="00FA1495">
      <w:pPr>
        <w:pStyle w:val="Heading31"/>
        <w:spacing w:before="240" w:line="288" w:lineRule="auto"/>
      </w:pPr>
      <w:bookmarkStart w:id="42" w:name="_Toc26441065"/>
      <w:bookmarkStart w:id="43" w:name="_Toc27113003"/>
      <w:r w:rsidRPr="00801B63">
        <w:t>Overview</w:t>
      </w:r>
      <w:bookmarkEnd w:id="42"/>
      <w:bookmarkEnd w:id="43"/>
    </w:p>
    <w:p w14:paraId="66A0897D" w14:textId="63D513DD" w:rsidR="008D10C3" w:rsidRDefault="008D10C3" w:rsidP="00FA1495">
      <w:pPr>
        <w:spacing w:line="288" w:lineRule="auto"/>
        <w:rPr>
          <w:bCs/>
        </w:rPr>
      </w:pPr>
      <w:r w:rsidRPr="00801B63">
        <w:rPr>
          <w:bCs/>
        </w:rPr>
        <w:t xml:space="preserve">The City of Port Phillip undertook a comprehensive program of engagement on the </w:t>
      </w:r>
      <w:r w:rsidR="008C3D6F">
        <w:rPr>
          <w:bCs/>
        </w:rPr>
        <w:t>proposed</w:t>
      </w:r>
      <w:r w:rsidR="008C3D6F" w:rsidRPr="00801B63">
        <w:rPr>
          <w:bCs/>
        </w:rPr>
        <w:t xml:space="preserve"> </w:t>
      </w:r>
      <w:r w:rsidRPr="00801B63">
        <w:rPr>
          <w:bCs/>
        </w:rPr>
        <w:t>Policy settings. The following provides a summary of the activities and tools used to reach the community and seek input and feedback.</w:t>
      </w:r>
    </w:p>
    <w:p w14:paraId="5232252D" w14:textId="77777777" w:rsidR="003F7C9F" w:rsidRPr="003F7C9F" w:rsidRDefault="003F7C9F" w:rsidP="00FA1495">
      <w:pPr>
        <w:pStyle w:val="Heading31"/>
        <w:spacing w:before="240" w:line="288" w:lineRule="auto"/>
      </w:pPr>
      <w:bookmarkStart w:id="44" w:name="_Toc27113004"/>
      <w:r w:rsidRPr="003F7C9F">
        <w:t>Engagement / reach – current phase of consultation</w:t>
      </w:r>
      <w:bookmarkEnd w:id="44"/>
    </w:p>
    <w:tbl>
      <w:tblPr>
        <w:tblW w:w="9966" w:type="dxa"/>
        <w:tblCellMar>
          <w:left w:w="0" w:type="dxa"/>
          <w:right w:w="0" w:type="dxa"/>
        </w:tblCellMar>
        <w:tblLook w:val="0420" w:firstRow="1" w:lastRow="0" w:firstColumn="0" w:lastColumn="0" w:noHBand="0" w:noVBand="1"/>
      </w:tblPr>
      <w:tblGrid>
        <w:gridCol w:w="6516"/>
        <w:gridCol w:w="3450"/>
      </w:tblGrid>
      <w:tr w:rsidR="003F7C9F" w:rsidRPr="003F7C9F" w14:paraId="32619542" w14:textId="77777777" w:rsidTr="001652C8">
        <w:trPr>
          <w:trHeight w:val="270"/>
        </w:trPr>
        <w:tc>
          <w:tcPr>
            <w:tcW w:w="6516" w:type="dxa"/>
            <w:tcBorders>
              <w:bottom w:val="single" w:sz="4" w:space="0" w:color="auto"/>
              <w:right w:val="single" w:sz="4" w:space="0" w:color="auto"/>
            </w:tcBorders>
            <w:shd w:val="clear" w:color="auto" w:fill="auto"/>
            <w:tcMar>
              <w:top w:w="72" w:type="dxa"/>
              <w:left w:w="144" w:type="dxa"/>
              <w:bottom w:w="72" w:type="dxa"/>
              <w:right w:w="144" w:type="dxa"/>
            </w:tcMar>
            <w:hideMark/>
          </w:tcPr>
          <w:p w14:paraId="68C91878"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90A3"/>
                <w:sz w:val="24"/>
                <w:szCs w:val="32"/>
                <w:lang w:val="en-GB"/>
              </w:rPr>
              <w:t>Channel</w:t>
            </w:r>
          </w:p>
        </w:tc>
        <w:tc>
          <w:tcPr>
            <w:tcW w:w="3450" w:type="dxa"/>
            <w:tcBorders>
              <w:left w:val="single" w:sz="4" w:space="0" w:color="auto"/>
              <w:bottom w:val="single" w:sz="4" w:space="0" w:color="auto"/>
            </w:tcBorders>
            <w:shd w:val="clear" w:color="auto" w:fill="auto"/>
            <w:tcMar>
              <w:top w:w="72" w:type="dxa"/>
              <w:left w:w="144" w:type="dxa"/>
              <w:bottom w:w="72" w:type="dxa"/>
              <w:right w:w="144" w:type="dxa"/>
            </w:tcMar>
            <w:hideMark/>
          </w:tcPr>
          <w:p w14:paraId="05BCADBB"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90A3"/>
                <w:sz w:val="24"/>
                <w:szCs w:val="32"/>
                <w:lang w:val="en-GB"/>
              </w:rPr>
              <w:t>Reach / Participants</w:t>
            </w:r>
          </w:p>
        </w:tc>
      </w:tr>
      <w:tr w:rsidR="003F7C9F" w:rsidRPr="003F7C9F" w14:paraId="090F3944" w14:textId="77777777" w:rsidTr="001652C8">
        <w:trPr>
          <w:trHeight w:val="561"/>
        </w:trPr>
        <w:tc>
          <w:tcPr>
            <w:tcW w:w="6516" w:type="dxa"/>
            <w:tcBorders>
              <w:top w:val="single" w:sz="4" w:space="0" w:color="auto"/>
              <w:right w:val="single" w:sz="4" w:space="0" w:color="auto"/>
            </w:tcBorders>
            <w:shd w:val="clear" w:color="auto" w:fill="auto"/>
            <w:tcMar>
              <w:top w:w="72" w:type="dxa"/>
              <w:left w:w="144" w:type="dxa"/>
              <w:bottom w:w="72" w:type="dxa"/>
              <w:right w:w="144" w:type="dxa"/>
            </w:tcMar>
            <w:hideMark/>
          </w:tcPr>
          <w:p w14:paraId="64A7D2E6"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0000"/>
                <w:sz w:val="24"/>
                <w:szCs w:val="32"/>
              </w:rPr>
              <w:t>Advertising</w:t>
            </w:r>
          </w:p>
          <w:p w14:paraId="5FF12A5E" w14:textId="249B115A" w:rsidR="003F7C9F" w:rsidRPr="003F7C9F" w:rsidRDefault="002B49A3" w:rsidP="00FA1495">
            <w:pPr>
              <w:tabs>
                <w:tab w:val="clear" w:pos="-3060"/>
                <w:tab w:val="clear" w:pos="-2340"/>
                <w:tab w:val="clear" w:pos="6300"/>
              </w:tabs>
              <w:suppressAutoHyphens w:val="0"/>
              <w:spacing w:after="0" w:line="288" w:lineRule="auto"/>
              <w:rPr>
                <w:noProof w:val="0"/>
                <w:color w:val="auto"/>
                <w:sz w:val="24"/>
                <w:szCs w:val="36"/>
              </w:rPr>
            </w:pPr>
            <w:proofErr w:type="spellStart"/>
            <w:r w:rsidRPr="003F7C9F">
              <w:rPr>
                <w:noProof w:val="0"/>
                <w:color w:val="000000"/>
                <w:sz w:val="24"/>
                <w:szCs w:val="32"/>
              </w:rPr>
              <w:t>Diver</w:t>
            </w:r>
            <w:r>
              <w:rPr>
                <w:noProof w:val="0"/>
                <w:color w:val="000000"/>
                <w:sz w:val="24"/>
                <w:szCs w:val="32"/>
              </w:rPr>
              <w:t>c</w:t>
            </w:r>
            <w:r w:rsidRPr="003F7C9F">
              <w:rPr>
                <w:noProof w:val="0"/>
                <w:color w:val="000000"/>
                <w:sz w:val="24"/>
                <w:szCs w:val="32"/>
              </w:rPr>
              <w:t>ity</w:t>
            </w:r>
            <w:proofErr w:type="spellEnd"/>
            <w:r w:rsidR="003F7C9F" w:rsidRPr="003F7C9F">
              <w:rPr>
                <w:noProof w:val="0"/>
                <w:color w:val="000000"/>
                <w:sz w:val="24"/>
                <w:szCs w:val="32"/>
              </w:rPr>
              <w:t xml:space="preserve"> magazine</w:t>
            </w:r>
          </w:p>
        </w:tc>
        <w:tc>
          <w:tcPr>
            <w:tcW w:w="3450" w:type="dxa"/>
            <w:tcBorders>
              <w:top w:val="single" w:sz="4" w:space="0" w:color="auto"/>
              <w:left w:val="single" w:sz="4" w:space="0" w:color="auto"/>
            </w:tcBorders>
            <w:shd w:val="clear" w:color="auto" w:fill="auto"/>
            <w:tcMar>
              <w:top w:w="72" w:type="dxa"/>
              <w:left w:w="144" w:type="dxa"/>
              <w:bottom w:w="72" w:type="dxa"/>
              <w:right w:w="144" w:type="dxa"/>
            </w:tcMar>
            <w:hideMark/>
          </w:tcPr>
          <w:p w14:paraId="51C506A1" w14:textId="77777777" w:rsidR="005F6FEE" w:rsidRDefault="005F6FEE" w:rsidP="00FA1495">
            <w:pPr>
              <w:tabs>
                <w:tab w:val="clear" w:pos="-3060"/>
                <w:tab w:val="clear" w:pos="-2340"/>
                <w:tab w:val="clear" w:pos="6300"/>
              </w:tabs>
              <w:suppressAutoHyphens w:val="0"/>
              <w:spacing w:after="0" w:line="288" w:lineRule="auto"/>
              <w:rPr>
                <w:noProof w:val="0"/>
                <w:color w:val="000000"/>
                <w:sz w:val="24"/>
                <w:szCs w:val="32"/>
              </w:rPr>
            </w:pPr>
          </w:p>
          <w:p w14:paraId="5831C995" w14:textId="5552BA19" w:rsidR="003F7C9F" w:rsidRPr="003F7C9F" w:rsidRDefault="000D2CA3" w:rsidP="00FA1495">
            <w:pPr>
              <w:tabs>
                <w:tab w:val="clear" w:pos="-3060"/>
                <w:tab w:val="clear" w:pos="-2340"/>
                <w:tab w:val="clear" w:pos="6300"/>
              </w:tabs>
              <w:suppressAutoHyphens w:val="0"/>
              <w:spacing w:after="0" w:line="288" w:lineRule="auto"/>
              <w:rPr>
                <w:noProof w:val="0"/>
                <w:color w:val="auto"/>
                <w:sz w:val="24"/>
                <w:szCs w:val="36"/>
              </w:rPr>
            </w:pPr>
            <w:r>
              <w:rPr>
                <w:noProof w:val="0"/>
                <w:color w:val="000000"/>
                <w:sz w:val="24"/>
                <w:szCs w:val="32"/>
              </w:rPr>
              <w:t xml:space="preserve">63,000 </w:t>
            </w:r>
            <w:proofErr w:type="gramStart"/>
            <w:r>
              <w:rPr>
                <w:noProof w:val="0"/>
                <w:color w:val="000000"/>
                <w:sz w:val="24"/>
                <w:szCs w:val="32"/>
              </w:rPr>
              <w:t>circulation</w:t>
            </w:r>
            <w:proofErr w:type="gramEnd"/>
          </w:p>
        </w:tc>
      </w:tr>
      <w:tr w:rsidR="005F6FEE" w:rsidRPr="003F7C9F" w14:paraId="667847A7" w14:textId="77777777" w:rsidTr="001652C8">
        <w:trPr>
          <w:trHeight w:val="379"/>
        </w:trPr>
        <w:tc>
          <w:tcPr>
            <w:tcW w:w="6516" w:type="dxa"/>
            <w:tcBorders>
              <w:right w:val="single" w:sz="4" w:space="0" w:color="auto"/>
            </w:tcBorders>
            <w:shd w:val="clear" w:color="auto" w:fill="auto"/>
            <w:tcMar>
              <w:top w:w="72" w:type="dxa"/>
              <w:left w:w="144" w:type="dxa"/>
              <w:bottom w:w="72" w:type="dxa"/>
              <w:right w:w="144" w:type="dxa"/>
            </w:tcMar>
          </w:tcPr>
          <w:p w14:paraId="7EAB9E6F" w14:textId="0067F47C" w:rsidR="005F6FEE" w:rsidRPr="003F7C9F" w:rsidRDefault="005F6FEE" w:rsidP="00FA1495">
            <w:pPr>
              <w:tabs>
                <w:tab w:val="clear" w:pos="-3060"/>
                <w:tab w:val="clear" w:pos="-2340"/>
                <w:tab w:val="clear" w:pos="6300"/>
              </w:tabs>
              <w:suppressAutoHyphens w:val="0"/>
              <w:spacing w:after="0" w:line="288" w:lineRule="auto"/>
              <w:rPr>
                <w:b/>
                <w:bCs/>
                <w:noProof w:val="0"/>
                <w:color w:val="000000"/>
                <w:sz w:val="24"/>
                <w:szCs w:val="32"/>
              </w:rPr>
            </w:pPr>
            <w:r w:rsidRPr="003F7C9F">
              <w:rPr>
                <w:noProof w:val="0"/>
                <w:color w:val="000000"/>
                <w:sz w:val="24"/>
                <w:szCs w:val="32"/>
              </w:rPr>
              <w:t>Port Phillip Leader</w:t>
            </w:r>
          </w:p>
        </w:tc>
        <w:tc>
          <w:tcPr>
            <w:tcW w:w="3450" w:type="dxa"/>
            <w:tcBorders>
              <w:left w:val="single" w:sz="4" w:space="0" w:color="auto"/>
            </w:tcBorders>
            <w:shd w:val="clear" w:color="auto" w:fill="auto"/>
            <w:tcMar>
              <w:top w:w="72" w:type="dxa"/>
              <w:left w:w="144" w:type="dxa"/>
              <w:bottom w:w="72" w:type="dxa"/>
              <w:right w:w="144" w:type="dxa"/>
            </w:tcMar>
          </w:tcPr>
          <w:p w14:paraId="18EA1019" w14:textId="3F7F3EE1" w:rsidR="005F6FEE" w:rsidRDefault="005F6FEE" w:rsidP="00FA1495">
            <w:pPr>
              <w:tabs>
                <w:tab w:val="clear" w:pos="-3060"/>
                <w:tab w:val="clear" w:pos="-2340"/>
                <w:tab w:val="clear" w:pos="6300"/>
              </w:tabs>
              <w:suppressAutoHyphens w:val="0"/>
              <w:spacing w:after="0" w:line="288" w:lineRule="auto"/>
              <w:rPr>
                <w:noProof w:val="0"/>
                <w:color w:val="000000"/>
                <w:sz w:val="24"/>
                <w:szCs w:val="32"/>
              </w:rPr>
            </w:pPr>
            <w:r w:rsidRPr="003F7C9F">
              <w:rPr>
                <w:noProof w:val="0"/>
                <w:color w:val="000000"/>
                <w:sz w:val="24"/>
                <w:szCs w:val="32"/>
              </w:rPr>
              <w:t xml:space="preserve">77,000 </w:t>
            </w:r>
            <w:proofErr w:type="gramStart"/>
            <w:r w:rsidRPr="003F7C9F">
              <w:rPr>
                <w:noProof w:val="0"/>
                <w:color w:val="000000"/>
                <w:sz w:val="24"/>
                <w:szCs w:val="32"/>
              </w:rPr>
              <w:t>readership</w:t>
            </w:r>
            <w:proofErr w:type="gramEnd"/>
          </w:p>
        </w:tc>
      </w:tr>
      <w:tr w:rsidR="005F6FEE" w:rsidRPr="003F7C9F" w14:paraId="3AA88E2F" w14:textId="77777777" w:rsidTr="001652C8">
        <w:trPr>
          <w:trHeight w:val="465"/>
        </w:trPr>
        <w:tc>
          <w:tcPr>
            <w:tcW w:w="6516" w:type="dxa"/>
            <w:tcBorders>
              <w:right w:val="single" w:sz="4" w:space="0" w:color="auto"/>
            </w:tcBorders>
            <w:shd w:val="clear" w:color="auto" w:fill="auto"/>
            <w:tcMar>
              <w:top w:w="72" w:type="dxa"/>
              <w:left w:w="144" w:type="dxa"/>
              <w:bottom w:w="72" w:type="dxa"/>
              <w:right w:w="144" w:type="dxa"/>
            </w:tcMar>
          </w:tcPr>
          <w:p w14:paraId="2F61B0D4" w14:textId="076C614D" w:rsidR="005F6FEE" w:rsidRPr="003F7C9F" w:rsidRDefault="005F6FEE" w:rsidP="00FA1495">
            <w:pPr>
              <w:tabs>
                <w:tab w:val="clear" w:pos="-3060"/>
                <w:tab w:val="clear" w:pos="-2340"/>
                <w:tab w:val="clear" w:pos="6300"/>
              </w:tabs>
              <w:suppressAutoHyphens w:val="0"/>
              <w:spacing w:after="0" w:line="288" w:lineRule="auto"/>
              <w:rPr>
                <w:b/>
                <w:bCs/>
                <w:noProof w:val="0"/>
                <w:color w:val="000000"/>
                <w:sz w:val="24"/>
                <w:szCs w:val="32"/>
              </w:rPr>
            </w:pPr>
            <w:r w:rsidRPr="003F7C9F">
              <w:rPr>
                <w:noProof w:val="0"/>
                <w:color w:val="000000"/>
                <w:sz w:val="24"/>
                <w:szCs w:val="32"/>
              </w:rPr>
              <w:t xml:space="preserve">Emails to Have Your Say subscribers / </w:t>
            </w:r>
            <w:proofErr w:type="spellStart"/>
            <w:r w:rsidRPr="003F7C9F">
              <w:rPr>
                <w:noProof w:val="0"/>
                <w:color w:val="000000"/>
                <w:sz w:val="24"/>
                <w:szCs w:val="32"/>
              </w:rPr>
              <w:t>CoPP</w:t>
            </w:r>
            <w:proofErr w:type="spellEnd"/>
            <w:r w:rsidRPr="003F7C9F">
              <w:rPr>
                <w:noProof w:val="0"/>
                <w:color w:val="000000"/>
                <w:sz w:val="24"/>
                <w:szCs w:val="32"/>
              </w:rPr>
              <w:t xml:space="preserve"> databases</w:t>
            </w:r>
          </w:p>
        </w:tc>
        <w:tc>
          <w:tcPr>
            <w:tcW w:w="3450" w:type="dxa"/>
            <w:tcBorders>
              <w:left w:val="single" w:sz="4" w:space="0" w:color="auto"/>
            </w:tcBorders>
            <w:shd w:val="clear" w:color="auto" w:fill="auto"/>
            <w:tcMar>
              <w:top w:w="72" w:type="dxa"/>
              <w:left w:w="144" w:type="dxa"/>
              <w:bottom w:w="72" w:type="dxa"/>
              <w:right w:w="144" w:type="dxa"/>
            </w:tcMar>
          </w:tcPr>
          <w:p w14:paraId="51C982B7" w14:textId="369FB35D" w:rsidR="005F6FEE" w:rsidRDefault="005F6FEE" w:rsidP="00FA1495">
            <w:pPr>
              <w:tabs>
                <w:tab w:val="clear" w:pos="-3060"/>
                <w:tab w:val="clear" w:pos="-2340"/>
                <w:tab w:val="clear" w:pos="6300"/>
              </w:tabs>
              <w:suppressAutoHyphens w:val="0"/>
              <w:spacing w:after="0" w:line="288" w:lineRule="auto"/>
              <w:rPr>
                <w:noProof w:val="0"/>
                <w:color w:val="000000"/>
                <w:sz w:val="24"/>
                <w:szCs w:val="32"/>
              </w:rPr>
            </w:pPr>
            <w:r w:rsidRPr="003F7C9F">
              <w:rPr>
                <w:noProof w:val="0"/>
                <w:color w:val="000000"/>
                <w:sz w:val="24"/>
                <w:szCs w:val="32"/>
              </w:rPr>
              <w:t>Approx. 8,700</w:t>
            </w:r>
          </w:p>
        </w:tc>
      </w:tr>
      <w:tr w:rsidR="005F6FEE" w:rsidRPr="003F7C9F" w14:paraId="1189C4D7" w14:textId="77777777" w:rsidTr="001652C8">
        <w:trPr>
          <w:trHeight w:val="267"/>
        </w:trPr>
        <w:tc>
          <w:tcPr>
            <w:tcW w:w="6516" w:type="dxa"/>
            <w:tcBorders>
              <w:right w:val="single" w:sz="4" w:space="0" w:color="auto"/>
            </w:tcBorders>
            <w:shd w:val="clear" w:color="auto" w:fill="auto"/>
            <w:tcMar>
              <w:top w:w="72" w:type="dxa"/>
              <w:left w:w="144" w:type="dxa"/>
              <w:bottom w:w="72" w:type="dxa"/>
              <w:right w:w="144" w:type="dxa"/>
            </w:tcMar>
          </w:tcPr>
          <w:p w14:paraId="6DE539FD" w14:textId="09630C9A" w:rsidR="005F6FEE" w:rsidRPr="003F7C9F" w:rsidRDefault="005F6FEE" w:rsidP="00FA1495">
            <w:pPr>
              <w:tabs>
                <w:tab w:val="clear" w:pos="-3060"/>
                <w:tab w:val="clear" w:pos="-2340"/>
                <w:tab w:val="clear" w:pos="6300"/>
              </w:tabs>
              <w:suppressAutoHyphens w:val="0"/>
              <w:spacing w:after="0" w:line="288" w:lineRule="auto"/>
              <w:rPr>
                <w:b/>
                <w:bCs/>
                <w:noProof w:val="0"/>
                <w:color w:val="000000"/>
                <w:sz w:val="24"/>
                <w:szCs w:val="32"/>
              </w:rPr>
            </w:pPr>
            <w:r w:rsidRPr="003F7C9F">
              <w:rPr>
                <w:noProof w:val="0"/>
                <w:color w:val="000000"/>
                <w:sz w:val="24"/>
                <w:szCs w:val="32"/>
              </w:rPr>
              <w:t>Flyers delivered to homes and businesses</w:t>
            </w:r>
          </w:p>
        </w:tc>
        <w:tc>
          <w:tcPr>
            <w:tcW w:w="3450" w:type="dxa"/>
            <w:tcBorders>
              <w:left w:val="single" w:sz="4" w:space="0" w:color="auto"/>
            </w:tcBorders>
            <w:shd w:val="clear" w:color="auto" w:fill="auto"/>
            <w:tcMar>
              <w:top w:w="72" w:type="dxa"/>
              <w:left w:w="144" w:type="dxa"/>
              <w:bottom w:w="72" w:type="dxa"/>
              <w:right w:w="144" w:type="dxa"/>
            </w:tcMar>
          </w:tcPr>
          <w:p w14:paraId="0DEE7EF9" w14:textId="06548298" w:rsidR="005F6FEE" w:rsidRDefault="005F6FEE" w:rsidP="00FA1495">
            <w:pPr>
              <w:tabs>
                <w:tab w:val="clear" w:pos="-3060"/>
                <w:tab w:val="clear" w:pos="-2340"/>
                <w:tab w:val="clear" w:pos="6300"/>
              </w:tabs>
              <w:suppressAutoHyphens w:val="0"/>
              <w:spacing w:after="0" w:line="288" w:lineRule="auto"/>
              <w:rPr>
                <w:noProof w:val="0"/>
                <w:color w:val="000000"/>
                <w:sz w:val="24"/>
                <w:szCs w:val="32"/>
              </w:rPr>
            </w:pPr>
            <w:r w:rsidRPr="003F7C9F">
              <w:rPr>
                <w:noProof w:val="0"/>
                <w:color w:val="000000"/>
                <w:sz w:val="24"/>
                <w:szCs w:val="32"/>
              </w:rPr>
              <w:t xml:space="preserve">3,500 </w:t>
            </w:r>
          </w:p>
        </w:tc>
      </w:tr>
      <w:tr w:rsidR="005F6FEE" w:rsidRPr="003F7C9F" w14:paraId="11414855" w14:textId="77777777" w:rsidTr="001652C8">
        <w:trPr>
          <w:trHeight w:val="561"/>
        </w:trPr>
        <w:tc>
          <w:tcPr>
            <w:tcW w:w="6516" w:type="dxa"/>
            <w:tcBorders>
              <w:right w:val="single" w:sz="4" w:space="0" w:color="auto"/>
            </w:tcBorders>
            <w:shd w:val="clear" w:color="auto" w:fill="auto"/>
            <w:tcMar>
              <w:top w:w="72" w:type="dxa"/>
              <w:left w:w="144" w:type="dxa"/>
              <w:bottom w:w="72" w:type="dxa"/>
              <w:right w:w="144" w:type="dxa"/>
            </w:tcMar>
          </w:tcPr>
          <w:p w14:paraId="2A16FF2B" w14:textId="15AEC1DB" w:rsidR="005F6FEE" w:rsidRPr="003F7C9F" w:rsidRDefault="005F6FEE" w:rsidP="00FA1495">
            <w:pPr>
              <w:tabs>
                <w:tab w:val="clear" w:pos="-3060"/>
                <w:tab w:val="clear" w:pos="-2340"/>
                <w:tab w:val="clear" w:pos="6300"/>
              </w:tabs>
              <w:suppressAutoHyphens w:val="0"/>
              <w:spacing w:after="0" w:line="288" w:lineRule="auto"/>
              <w:rPr>
                <w:b/>
                <w:bCs/>
                <w:noProof w:val="0"/>
                <w:color w:val="000000"/>
                <w:sz w:val="24"/>
                <w:szCs w:val="32"/>
              </w:rPr>
            </w:pPr>
            <w:r w:rsidRPr="003F7C9F">
              <w:rPr>
                <w:noProof w:val="0"/>
                <w:color w:val="000000"/>
                <w:sz w:val="24"/>
                <w:szCs w:val="32"/>
              </w:rPr>
              <w:t>Social media – Facebook, LinkedIn, Twitter</w:t>
            </w:r>
          </w:p>
        </w:tc>
        <w:tc>
          <w:tcPr>
            <w:tcW w:w="3450" w:type="dxa"/>
            <w:tcBorders>
              <w:left w:val="single" w:sz="4" w:space="0" w:color="auto"/>
            </w:tcBorders>
            <w:shd w:val="clear" w:color="auto" w:fill="auto"/>
            <w:tcMar>
              <w:top w:w="72" w:type="dxa"/>
              <w:left w:w="144" w:type="dxa"/>
              <w:bottom w:w="72" w:type="dxa"/>
              <w:right w:w="144" w:type="dxa"/>
            </w:tcMar>
          </w:tcPr>
          <w:p w14:paraId="4F47D19D" w14:textId="3E4DEA5E" w:rsidR="005F6FEE" w:rsidRDefault="005F6FEE" w:rsidP="00FA1495">
            <w:pPr>
              <w:tabs>
                <w:tab w:val="clear" w:pos="-3060"/>
                <w:tab w:val="clear" w:pos="-2340"/>
                <w:tab w:val="clear" w:pos="6300"/>
              </w:tabs>
              <w:suppressAutoHyphens w:val="0"/>
              <w:spacing w:after="0" w:line="288" w:lineRule="auto"/>
              <w:rPr>
                <w:noProof w:val="0"/>
                <w:color w:val="000000"/>
                <w:sz w:val="24"/>
                <w:szCs w:val="32"/>
              </w:rPr>
            </w:pPr>
            <w:r w:rsidRPr="003F7C9F">
              <w:rPr>
                <w:noProof w:val="0"/>
                <w:color w:val="000000"/>
                <w:sz w:val="24"/>
                <w:szCs w:val="32"/>
              </w:rPr>
              <w:t>8,587 people reached and 1,964 engagements</w:t>
            </w:r>
          </w:p>
        </w:tc>
      </w:tr>
      <w:tr w:rsidR="003F7C9F" w:rsidRPr="003F7C9F" w14:paraId="769B7DCE" w14:textId="77777777" w:rsidTr="001652C8">
        <w:trPr>
          <w:trHeight w:val="561"/>
        </w:trPr>
        <w:tc>
          <w:tcPr>
            <w:tcW w:w="6516" w:type="dxa"/>
            <w:tcBorders>
              <w:right w:val="single" w:sz="4" w:space="0" w:color="auto"/>
            </w:tcBorders>
            <w:shd w:val="clear" w:color="auto" w:fill="auto"/>
            <w:tcMar>
              <w:top w:w="72" w:type="dxa"/>
              <w:left w:w="144" w:type="dxa"/>
              <w:bottom w:w="72" w:type="dxa"/>
              <w:right w:w="144" w:type="dxa"/>
            </w:tcMar>
            <w:hideMark/>
          </w:tcPr>
          <w:p w14:paraId="28149AE7"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0000"/>
                <w:sz w:val="24"/>
                <w:szCs w:val="32"/>
              </w:rPr>
              <w:t>Workshops</w:t>
            </w:r>
          </w:p>
          <w:p w14:paraId="39876869" w14:textId="2F1ADB71" w:rsidR="003F7C9F" w:rsidRPr="003F7C9F" w:rsidRDefault="003F7C9F" w:rsidP="00FA1495">
            <w:pPr>
              <w:numPr>
                <w:ilvl w:val="0"/>
                <w:numId w:val="31"/>
              </w:numPr>
              <w:tabs>
                <w:tab w:val="clear" w:pos="-3060"/>
                <w:tab w:val="clear" w:pos="-2340"/>
                <w:tab w:val="clear" w:pos="6300"/>
              </w:tabs>
              <w:suppressAutoHyphens w:val="0"/>
              <w:spacing w:after="0" w:line="288" w:lineRule="auto"/>
              <w:ind w:left="1267"/>
              <w:contextualSpacing/>
              <w:rPr>
                <w:noProof w:val="0"/>
                <w:color w:val="auto"/>
                <w:sz w:val="24"/>
                <w:szCs w:val="36"/>
              </w:rPr>
            </w:pPr>
            <w:r w:rsidRPr="003F7C9F">
              <w:rPr>
                <w:noProof w:val="0"/>
                <w:color w:val="000000"/>
                <w:sz w:val="24"/>
                <w:szCs w:val="32"/>
              </w:rPr>
              <w:t>Residents (22</w:t>
            </w:r>
            <w:r w:rsidR="007118D9">
              <w:rPr>
                <w:noProof w:val="0"/>
                <w:color w:val="000000"/>
                <w:sz w:val="24"/>
                <w:szCs w:val="32"/>
              </w:rPr>
              <w:t xml:space="preserve"> October</w:t>
            </w:r>
            <w:r w:rsidRPr="003F7C9F">
              <w:rPr>
                <w:noProof w:val="0"/>
                <w:color w:val="000000"/>
                <w:sz w:val="24"/>
                <w:szCs w:val="32"/>
              </w:rPr>
              <w:t>) – Middle Park</w:t>
            </w:r>
          </w:p>
          <w:p w14:paraId="1ABD4B7B" w14:textId="11DAEF67" w:rsidR="003F7C9F" w:rsidRPr="003F7C9F" w:rsidRDefault="003F7C9F" w:rsidP="00FA1495">
            <w:pPr>
              <w:numPr>
                <w:ilvl w:val="0"/>
                <w:numId w:val="31"/>
              </w:numPr>
              <w:tabs>
                <w:tab w:val="clear" w:pos="-3060"/>
                <w:tab w:val="clear" w:pos="-2340"/>
                <w:tab w:val="clear" w:pos="6300"/>
              </w:tabs>
              <w:suppressAutoHyphens w:val="0"/>
              <w:spacing w:after="0" w:line="288" w:lineRule="auto"/>
              <w:ind w:left="1267"/>
              <w:contextualSpacing/>
              <w:rPr>
                <w:noProof w:val="0"/>
                <w:color w:val="auto"/>
                <w:sz w:val="24"/>
                <w:szCs w:val="36"/>
              </w:rPr>
            </w:pPr>
            <w:r w:rsidRPr="003F7C9F">
              <w:rPr>
                <w:noProof w:val="0"/>
                <w:color w:val="000000"/>
                <w:sz w:val="24"/>
                <w:szCs w:val="32"/>
              </w:rPr>
              <w:t>Businesses (24</w:t>
            </w:r>
            <w:r w:rsidR="007118D9">
              <w:rPr>
                <w:noProof w:val="0"/>
                <w:color w:val="000000"/>
                <w:sz w:val="24"/>
                <w:szCs w:val="32"/>
              </w:rPr>
              <w:t xml:space="preserve"> October</w:t>
            </w:r>
            <w:r w:rsidRPr="003F7C9F">
              <w:rPr>
                <w:noProof w:val="0"/>
                <w:color w:val="000000"/>
                <w:sz w:val="24"/>
                <w:szCs w:val="32"/>
              </w:rPr>
              <w:t>) – St Kilda</w:t>
            </w:r>
          </w:p>
          <w:p w14:paraId="6B055E29" w14:textId="171F0329" w:rsidR="003F7C9F" w:rsidRPr="003F7C9F" w:rsidRDefault="003F7C9F" w:rsidP="00FA1495">
            <w:pPr>
              <w:numPr>
                <w:ilvl w:val="0"/>
                <w:numId w:val="31"/>
              </w:numPr>
              <w:tabs>
                <w:tab w:val="clear" w:pos="-3060"/>
                <w:tab w:val="clear" w:pos="-2340"/>
                <w:tab w:val="clear" w:pos="6300"/>
              </w:tabs>
              <w:suppressAutoHyphens w:val="0"/>
              <w:spacing w:after="0" w:line="288" w:lineRule="auto"/>
              <w:ind w:left="1267"/>
              <w:contextualSpacing/>
              <w:rPr>
                <w:noProof w:val="0"/>
                <w:color w:val="auto"/>
                <w:sz w:val="24"/>
                <w:szCs w:val="36"/>
              </w:rPr>
            </w:pPr>
            <w:r w:rsidRPr="003F7C9F">
              <w:rPr>
                <w:noProof w:val="0"/>
                <w:color w:val="000000"/>
                <w:sz w:val="24"/>
                <w:szCs w:val="32"/>
              </w:rPr>
              <w:t>Residents (30</w:t>
            </w:r>
            <w:r w:rsidR="007118D9">
              <w:rPr>
                <w:noProof w:val="0"/>
                <w:color w:val="000000"/>
                <w:sz w:val="24"/>
                <w:szCs w:val="32"/>
              </w:rPr>
              <w:t xml:space="preserve"> October</w:t>
            </w:r>
            <w:r w:rsidRPr="003F7C9F">
              <w:rPr>
                <w:noProof w:val="0"/>
                <w:color w:val="000000"/>
                <w:sz w:val="24"/>
                <w:szCs w:val="32"/>
              </w:rPr>
              <w:t>) – Port Melbourne</w:t>
            </w:r>
          </w:p>
          <w:p w14:paraId="47FA38BD" w14:textId="1BC8ECFA" w:rsidR="003F7C9F" w:rsidRPr="003F7C9F" w:rsidRDefault="003F7C9F" w:rsidP="00FA1495">
            <w:pPr>
              <w:numPr>
                <w:ilvl w:val="0"/>
                <w:numId w:val="31"/>
              </w:numPr>
              <w:tabs>
                <w:tab w:val="clear" w:pos="-3060"/>
                <w:tab w:val="clear" w:pos="-2340"/>
                <w:tab w:val="clear" w:pos="6300"/>
              </w:tabs>
              <w:suppressAutoHyphens w:val="0"/>
              <w:spacing w:after="0" w:line="288" w:lineRule="auto"/>
              <w:ind w:left="1267"/>
              <w:contextualSpacing/>
              <w:rPr>
                <w:noProof w:val="0"/>
                <w:color w:val="auto"/>
                <w:sz w:val="24"/>
                <w:szCs w:val="36"/>
              </w:rPr>
            </w:pPr>
            <w:r w:rsidRPr="003F7C9F">
              <w:rPr>
                <w:noProof w:val="0"/>
                <w:color w:val="000000"/>
                <w:sz w:val="24"/>
                <w:szCs w:val="32"/>
              </w:rPr>
              <w:t>Resident</w:t>
            </w:r>
            <w:r w:rsidR="007118D9">
              <w:rPr>
                <w:noProof w:val="0"/>
                <w:color w:val="000000"/>
                <w:sz w:val="24"/>
                <w:szCs w:val="32"/>
              </w:rPr>
              <w:t>s’</w:t>
            </w:r>
            <w:r w:rsidRPr="003F7C9F">
              <w:rPr>
                <w:noProof w:val="0"/>
                <w:color w:val="000000"/>
                <w:sz w:val="24"/>
                <w:szCs w:val="32"/>
              </w:rPr>
              <w:t xml:space="preserve"> Groups (30</w:t>
            </w:r>
            <w:r w:rsidR="007118D9">
              <w:rPr>
                <w:noProof w:val="0"/>
                <w:color w:val="000000"/>
                <w:sz w:val="24"/>
                <w:szCs w:val="32"/>
              </w:rPr>
              <w:t xml:space="preserve"> October</w:t>
            </w:r>
            <w:r w:rsidRPr="003F7C9F">
              <w:rPr>
                <w:noProof w:val="0"/>
                <w:color w:val="000000"/>
                <w:sz w:val="24"/>
                <w:szCs w:val="32"/>
              </w:rPr>
              <w:t>) – St Kilda</w:t>
            </w:r>
          </w:p>
        </w:tc>
        <w:tc>
          <w:tcPr>
            <w:tcW w:w="3450" w:type="dxa"/>
            <w:tcBorders>
              <w:left w:val="single" w:sz="4" w:space="0" w:color="auto"/>
            </w:tcBorders>
            <w:shd w:val="clear" w:color="auto" w:fill="auto"/>
            <w:tcMar>
              <w:top w:w="72" w:type="dxa"/>
              <w:left w:w="144" w:type="dxa"/>
              <w:bottom w:w="72" w:type="dxa"/>
              <w:right w:w="144" w:type="dxa"/>
            </w:tcMar>
            <w:hideMark/>
          </w:tcPr>
          <w:p w14:paraId="04894839" w14:textId="77777777" w:rsidR="003F7C9F" w:rsidRDefault="003F7C9F" w:rsidP="00FA1495">
            <w:pPr>
              <w:tabs>
                <w:tab w:val="clear" w:pos="-3060"/>
                <w:tab w:val="clear" w:pos="-2340"/>
                <w:tab w:val="clear" w:pos="6300"/>
              </w:tabs>
              <w:suppressAutoHyphens w:val="0"/>
              <w:spacing w:after="0" w:line="288" w:lineRule="auto"/>
              <w:rPr>
                <w:noProof w:val="0"/>
                <w:color w:val="000000"/>
                <w:sz w:val="24"/>
                <w:szCs w:val="32"/>
              </w:rPr>
            </w:pPr>
          </w:p>
          <w:p w14:paraId="655F8F96" w14:textId="1D358FB7" w:rsidR="003F7C9F" w:rsidRPr="003F7C9F" w:rsidRDefault="001652C8" w:rsidP="00FA1495">
            <w:pPr>
              <w:tabs>
                <w:tab w:val="clear" w:pos="-3060"/>
                <w:tab w:val="clear" w:pos="-2340"/>
                <w:tab w:val="clear" w:pos="6300"/>
              </w:tabs>
              <w:suppressAutoHyphens w:val="0"/>
              <w:spacing w:after="0" w:line="288" w:lineRule="auto"/>
              <w:rPr>
                <w:noProof w:val="0"/>
                <w:color w:val="auto"/>
                <w:sz w:val="24"/>
                <w:szCs w:val="36"/>
              </w:rPr>
            </w:pPr>
            <w:r>
              <w:rPr>
                <w:noProof w:val="0"/>
                <w:color w:val="000000"/>
                <w:sz w:val="24"/>
                <w:szCs w:val="32"/>
              </w:rPr>
              <w:t>Five participants</w:t>
            </w:r>
          </w:p>
          <w:p w14:paraId="7919C7F5" w14:textId="77777777" w:rsidR="001652C8" w:rsidRDefault="001652C8" w:rsidP="00FA1495">
            <w:pPr>
              <w:tabs>
                <w:tab w:val="clear" w:pos="-3060"/>
                <w:tab w:val="clear" w:pos="-2340"/>
                <w:tab w:val="clear" w:pos="6300"/>
              </w:tabs>
              <w:suppressAutoHyphens w:val="0"/>
              <w:spacing w:after="0" w:line="288" w:lineRule="auto"/>
              <w:rPr>
                <w:noProof w:val="0"/>
                <w:color w:val="000000"/>
                <w:sz w:val="24"/>
                <w:szCs w:val="32"/>
              </w:rPr>
            </w:pPr>
            <w:r>
              <w:rPr>
                <w:noProof w:val="0"/>
                <w:color w:val="000000"/>
                <w:sz w:val="24"/>
                <w:szCs w:val="32"/>
              </w:rPr>
              <w:t>Three participants</w:t>
            </w:r>
          </w:p>
          <w:p w14:paraId="0EDB4D32" w14:textId="05E8BDA3"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2"/>
              </w:rPr>
              <w:t>19</w:t>
            </w:r>
            <w:r w:rsidR="001652C8">
              <w:rPr>
                <w:noProof w:val="0"/>
                <w:color w:val="000000"/>
                <w:sz w:val="24"/>
                <w:szCs w:val="32"/>
              </w:rPr>
              <w:t xml:space="preserve"> participants</w:t>
            </w:r>
          </w:p>
          <w:p w14:paraId="0E2D301D" w14:textId="42EE37EC" w:rsidR="003F7C9F" w:rsidRPr="003F7C9F" w:rsidRDefault="001652C8" w:rsidP="00FA1495">
            <w:pPr>
              <w:tabs>
                <w:tab w:val="clear" w:pos="-3060"/>
                <w:tab w:val="clear" w:pos="-2340"/>
                <w:tab w:val="clear" w:pos="6300"/>
              </w:tabs>
              <w:suppressAutoHyphens w:val="0"/>
              <w:spacing w:after="0" w:line="288" w:lineRule="auto"/>
              <w:rPr>
                <w:noProof w:val="0"/>
                <w:color w:val="auto"/>
                <w:sz w:val="24"/>
                <w:szCs w:val="36"/>
              </w:rPr>
            </w:pPr>
            <w:r>
              <w:rPr>
                <w:noProof w:val="0"/>
                <w:color w:val="000000"/>
                <w:sz w:val="24"/>
                <w:szCs w:val="32"/>
              </w:rPr>
              <w:t>Five participants</w:t>
            </w:r>
          </w:p>
        </w:tc>
      </w:tr>
      <w:tr w:rsidR="003F7C9F" w:rsidRPr="003F7C9F" w14:paraId="3798DDF1" w14:textId="77777777" w:rsidTr="001652C8">
        <w:trPr>
          <w:trHeight w:val="1036"/>
        </w:trPr>
        <w:tc>
          <w:tcPr>
            <w:tcW w:w="6516" w:type="dxa"/>
            <w:tcBorders>
              <w:bottom w:val="single" w:sz="4" w:space="0" w:color="auto"/>
              <w:right w:val="single" w:sz="4" w:space="0" w:color="auto"/>
            </w:tcBorders>
            <w:shd w:val="clear" w:color="auto" w:fill="auto"/>
            <w:tcMar>
              <w:top w:w="72" w:type="dxa"/>
              <w:left w:w="144" w:type="dxa"/>
              <w:bottom w:w="72" w:type="dxa"/>
              <w:right w:w="144" w:type="dxa"/>
            </w:tcMar>
            <w:hideMark/>
          </w:tcPr>
          <w:p w14:paraId="46364DA8"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2"/>
              </w:rPr>
              <w:t> </w:t>
            </w:r>
            <w:r w:rsidRPr="003F7C9F">
              <w:rPr>
                <w:noProof w:val="0"/>
                <w:color w:val="000000"/>
                <w:sz w:val="24"/>
                <w:szCs w:val="32"/>
              </w:rPr>
              <w:br/>
            </w:r>
            <w:r w:rsidRPr="003F7C9F">
              <w:rPr>
                <w:b/>
                <w:bCs/>
                <w:noProof w:val="0"/>
                <w:color w:val="000000"/>
                <w:sz w:val="24"/>
                <w:szCs w:val="32"/>
              </w:rPr>
              <w:t>Survey</w:t>
            </w:r>
          </w:p>
          <w:p w14:paraId="2C4E0FC2" w14:textId="1B22B1EA"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2"/>
              </w:rPr>
              <w:t>Online responses via Have Your Say and 118 hours of face-to-face intercept surveys</w:t>
            </w:r>
          </w:p>
        </w:tc>
        <w:tc>
          <w:tcPr>
            <w:tcW w:w="3450" w:type="dxa"/>
            <w:tcBorders>
              <w:left w:val="single" w:sz="4" w:space="0" w:color="auto"/>
              <w:bottom w:val="single" w:sz="4" w:space="0" w:color="auto"/>
            </w:tcBorders>
            <w:shd w:val="clear" w:color="auto" w:fill="auto"/>
            <w:tcMar>
              <w:top w:w="72" w:type="dxa"/>
              <w:left w:w="144" w:type="dxa"/>
              <w:bottom w:w="72" w:type="dxa"/>
              <w:right w:w="144" w:type="dxa"/>
            </w:tcMar>
            <w:hideMark/>
          </w:tcPr>
          <w:p w14:paraId="49BF4444"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p>
          <w:p w14:paraId="2A67FDAB" w14:textId="77777777" w:rsidR="003F7C9F" w:rsidRDefault="003F7C9F" w:rsidP="00FA1495">
            <w:pPr>
              <w:tabs>
                <w:tab w:val="clear" w:pos="-3060"/>
                <w:tab w:val="clear" w:pos="-2340"/>
                <w:tab w:val="clear" w:pos="6300"/>
              </w:tabs>
              <w:suppressAutoHyphens w:val="0"/>
              <w:spacing w:after="0" w:line="288" w:lineRule="auto"/>
              <w:rPr>
                <w:noProof w:val="0"/>
                <w:color w:val="000000"/>
                <w:sz w:val="24"/>
                <w:szCs w:val="32"/>
              </w:rPr>
            </w:pPr>
          </w:p>
          <w:p w14:paraId="49AAC6C9" w14:textId="3CD3F4ED"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2"/>
              </w:rPr>
              <w:t>681 completed surveys</w:t>
            </w:r>
          </w:p>
        </w:tc>
      </w:tr>
    </w:tbl>
    <w:p w14:paraId="1447FEC9" w14:textId="77777777" w:rsidR="005B427A" w:rsidRDefault="005B427A" w:rsidP="00FA1495">
      <w:pPr>
        <w:pStyle w:val="Heading21"/>
        <w:spacing w:line="288" w:lineRule="auto"/>
      </w:pPr>
      <w:bookmarkStart w:id="45" w:name="_Toc27113005"/>
    </w:p>
    <w:p w14:paraId="6DAC665A" w14:textId="77777777" w:rsidR="005B427A" w:rsidRDefault="005B427A" w:rsidP="00FA1495">
      <w:pPr>
        <w:tabs>
          <w:tab w:val="clear" w:pos="-3060"/>
          <w:tab w:val="clear" w:pos="-2340"/>
          <w:tab w:val="clear" w:pos="6300"/>
        </w:tabs>
        <w:suppressAutoHyphens w:val="0"/>
        <w:spacing w:after="160" w:line="288" w:lineRule="auto"/>
        <w:rPr>
          <w:b/>
          <w:bCs/>
          <w:noProof w:val="0"/>
          <w:color w:val="auto"/>
          <w:kern w:val="32"/>
          <w:sz w:val="32"/>
          <w:szCs w:val="32"/>
        </w:rPr>
      </w:pPr>
      <w:r>
        <w:br w:type="page"/>
      </w:r>
    </w:p>
    <w:p w14:paraId="26BB029F" w14:textId="290631AC" w:rsidR="003F7C9F" w:rsidRPr="003F7C9F" w:rsidRDefault="003F7C9F" w:rsidP="00FA1495">
      <w:pPr>
        <w:pStyle w:val="Heading31"/>
        <w:spacing w:before="240" w:line="288" w:lineRule="auto"/>
      </w:pPr>
      <w:r w:rsidRPr="003F7C9F">
        <w:lastRenderedPageBreak/>
        <w:t>Further engagement / reach – current phase of consultation</w:t>
      </w:r>
      <w:bookmarkEnd w:id="45"/>
    </w:p>
    <w:tbl>
      <w:tblPr>
        <w:tblW w:w="9776" w:type="dxa"/>
        <w:tblCellMar>
          <w:left w:w="0" w:type="dxa"/>
          <w:right w:w="0" w:type="dxa"/>
        </w:tblCellMar>
        <w:tblLook w:val="0420" w:firstRow="1" w:lastRow="0" w:firstColumn="0" w:lastColumn="0" w:noHBand="0" w:noVBand="1"/>
      </w:tblPr>
      <w:tblGrid>
        <w:gridCol w:w="6516"/>
        <w:gridCol w:w="3260"/>
      </w:tblGrid>
      <w:tr w:rsidR="003F7C9F" w:rsidRPr="003F7C9F" w14:paraId="19FEF8BE" w14:textId="77777777" w:rsidTr="001652C8">
        <w:trPr>
          <w:trHeight w:val="205"/>
          <w:tblHeader/>
        </w:trPr>
        <w:tc>
          <w:tcPr>
            <w:tcW w:w="6516" w:type="dxa"/>
            <w:tcBorders>
              <w:bottom w:val="single" w:sz="4" w:space="0" w:color="auto"/>
              <w:right w:val="single" w:sz="4" w:space="0" w:color="auto"/>
            </w:tcBorders>
            <w:shd w:val="clear" w:color="auto" w:fill="auto"/>
            <w:tcMar>
              <w:top w:w="72" w:type="dxa"/>
              <w:left w:w="144" w:type="dxa"/>
              <w:bottom w:w="72" w:type="dxa"/>
              <w:right w:w="144" w:type="dxa"/>
            </w:tcMar>
            <w:hideMark/>
          </w:tcPr>
          <w:p w14:paraId="6F6055EA" w14:textId="77777777" w:rsidR="003F7C9F" w:rsidRPr="001652C8" w:rsidRDefault="003F7C9F" w:rsidP="00FA1495">
            <w:pPr>
              <w:tabs>
                <w:tab w:val="clear" w:pos="-3060"/>
                <w:tab w:val="clear" w:pos="-2340"/>
                <w:tab w:val="clear" w:pos="6300"/>
              </w:tabs>
              <w:suppressAutoHyphens w:val="0"/>
              <w:spacing w:after="0" w:line="288" w:lineRule="auto"/>
              <w:rPr>
                <w:b/>
                <w:bCs/>
                <w:noProof w:val="0"/>
                <w:color w:val="0090A3"/>
                <w:sz w:val="24"/>
                <w:szCs w:val="32"/>
                <w:lang w:val="en-GB"/>
              </w:rPr>
            </w:pPr>
            <w:r w:rsidRPr="001652C8">
              <w:rPr>
                <w:b/>
                <w:bCs/>
                <w:noProof w:val="0"/>
                <w:color w:val="0090A3"/>
                <w:sz w:val="24"/>
                <w:szCs w:val="32"/>
                <w:lang w:val="en-GB"/>
              </w:rPr>
              <w:t>Channel</w:t>
            </w:r>
          </w:p>
        </w:tc>
        <w:tc>
          <w:tcPr>
            <w:tcW w:w="3260" w:type="dxa"/>
            <w:tcBorders>
              <w:left w:val="single" w:sz="4" w:space="0" w:color="auto"/>
              <w:bottom w:val="single" w:sz="4" w:space="0" w:color="auto"/>
            </w:tcBorders>
            <w:shd w:val="clear" w:color="auto" w:fill="auto"/>
            <w:tcMar>
              <w:top w:w="72" w:type="dxa"/>
              <w:left w:w="144" w:type="dxa"/>
              <w:bottom w:w="72" w:type="dxa"/>
              <w:right w:w="144" w:type="dxa"/>
            </w:tcMar>
            <w:hideMark/>
          </w:tcPr>
          <w:p w14:paraId="5DCCEF23" w14:textId="77777777" w:rsidR="003F7C9F" w:rsidRPr="001652C8" w:rsidRDefault="003F7C9F" w:rsidP="00FA1495">
            <w:pPr>
              <w:tabs>
                <w:tab w:val="clear" w:pos="-3060"/>
                <w:tab w:val="clear" w:pos="-2340"/>
                <w:tab w:val="clear" w:pos="6300"/>
              </w:tabs>
              <w:suppressAutoHyphens w:val="0"/>
              <w:spacing w:after="0" w:line="288" w:lineRule="auto"/>
              <w:rPr>
                <w:b/>
                <w:bCs/>
                <w:noProof w:val="0"/>
                <w:color w:val="0090A3"/>
                <w:sz w:val="24"/>
                <w:szCs w:val="32"/>
                <w:lang w:val="en-GB"/>
              </w:rPr>
            </w:pPr>
            <w:r w:rsidRPr="001652C8">
              <w:rPr>
                <w:b/>
                <w:bCs/>
                <w:noProof w:val="0"/>
                <w:color w:val="0090A3"/>
                <w:sz w:val="24"/>
                <w:szCs w:val="32"/>
                <w:lang w:val="en-GB"/>
              </w:rPr>
              <w:t>Reach / Participants</w:t>
            </w:r>
          </w:p>
        </w:tc>
      </w:tr>
      <w:tr w:rsidR="003F7C9F" w:rsidRPr="003F7C9F" w14:paraId="42CC2F3B" w14:textId="77777777" w:rsidTr="001652C8">
        <w:trPr>
          <w:trHeight w:val="584"/>
        </w:trPr>
        <w:tc>
          <w:tcPr>
            <w:tcW w:w="6516" w:type="dxa"/>
            <w:tcBorders>
              <w:top w:val="single" w:sz="4" w:space="0" w:color="auto"/>
              <w:right w:val="single" w:sz="4" w:space="0" w:color="auto"/>
            </w:tcBorders>
            <w:shd w:val="clear" w:color="auto" w:fill="auto"/>
            <w:tcMar>
              <w:top w:w="72" w:type="dxa"/>
              <w:left w:w="144" w:type="dxa"/>
              <w:bottom w:w="72" w:type="dxa"/>
              <w:right w:w="144" w:type="dxa"/>
            </w:tcMar>
            <w:hideMark/>
          </w:tcPr>
          <w:p w14:paraId="6599617F"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0000"/>
                <w:sz w:val="24"/>
                <w:szCs w:val="36"/>
              </w:rPr>
              <w:t>Correspondence (received)</w:t>
            </w:r>
          </w:p>
          <w:p w14:paraId="483E221F"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 xml:space="preserve">Emails received to dedicated draft Parking Management Policy inbox </w:t>
            </w:r>
          </w:p>
          <w:p w14:paraId="12AFE910"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 xml:space="preserve">Phone calls </w:t>
            </w:r>
          </w:p>
          <w:p w14:paraId="018CD093"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Customer Relationship Management cases</w:t>
            </w:r>
          </w:p>
          <w:p w14:paraId="122A4F01"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Councillor correspondence cases</w:t>
            </w:r>
          </w:p>
        </w:tc>
        <w:tc>
          <w:tcPr>
            <w:tcW w:w="3260" w:type="dxa"/>
            <w:tcBorders>
              <w:top w:val="single" w:sz="4" w:space="0" w:color="auto"/>
              <w:left w:val="single" w:sz="4" w:space="0" w:color="auto"/>
            </w:tcBorders>
            <w:shd w:val="clear" w:color="auto" w:fill="auto"/>
            <w:tcMar>
              <w:top w:w="72" w:type="dxa"/>
              <w:left w:w="144" w:type="dxa"/>
              <w:bottom w:w="72" w:type="dxa"/>
              <w:right w:w="144" w:type="dxa"/>
            </w:tcMar>
            <w:hideMark/>
          </w:tcPr>
          <w:p w14:paraId="27A7D212" w14:textId="77777777" w:rsidR="003F7C9F" w:rsidRDefault="003F7C9F" w:rsidP="00FA1495">
            <w:pPr>
              <w:tabs>
                <w:tab w:val="clear" w:pos="-3060"/>
                <w:tab w:val="clear" w:pos="-2340"/>
                <w:tab w:val="clear" w:pos="6300"/>
              </w:tabs>
              <w:suppressAutoHyphens w:val="0"/>
              <w:spacing w:after="0" w:line="288" w:lineRule="auto"/>
              <w:rPr>
                <w:noProof w:val="0"/>
                <w:color w:val="000000"/>
                <w:sz w:val="24"/>
                <w:szCs w:val="36"/>
                <w:lang w:val="en-US"/>
              </w:rPr>
            </w:pPr>
          </w:p>
          <w:p w14:paraId="7C25844C" w14:textId="321D4333"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25</w:t>
            </w:r>
          </w:p>
          <w:p w14:paraId="6055729E" w14:textId="77777777" w:rsidR="003F7C9F" w:rsidRDefault="003F7C9F" w:rsidP="00FA1495">
            <w:pPr>
              <w:tabs>
                <w:tab w:val="clear" w:pos="-3060"/>
                <w:tab w:val="clear" w:pos="-2340"/>
                <w:tab w:val="clear" w:pos="6300"/>
              </w:tabs>
              <w:suppressAutoHyphens w:val="0"/>
              <w:spacing w:after="0" w:line="288" w:lineRule="auto"/>
              <w:rPr>
                <w:noProof w:val="0"/>
                <w:color w:val="000000"/>
                <w:sz w:val="24"/>
                <w:szCs w:val="36"/>
                <w:lang w:val="en-US"/>
              </w:rPr>
            </w:pPr>
          </w:p>
          <w:p w14:paraId="46514006" w14:textId="51630F79"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5</w:t>
            </w:r>
          </w:p>
          <w:p w14:paraId="3611F155"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3</w:t>
            </w:r>
          </w:p>
          <w:p w14:paraId="69642AD5"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3</w:t>
            </w:r>
          </w:p>
        </w:tc>
      </w:tr>
      <w:tr w:rsidR="003F7C9F" w:rsidRPr="003F7C9F" w14:paraId="433FE5B3" w14:textId="77777777" w:rsidTr="001652C8">
        <w:trPr>
          <w:trHeight w:val="584"/>
        </w:trPr>
        <w:tc>
          <w:tcPr>
            <w:tcW w:w="6516" w:type="dxa"/>
            <w:tcBorders>
              <w:right w:val="single" w:sz="4" w:space="0" w:color="auto"/>
            </w:tcBorders>
            <w:shd w:val="clear" w:color="auto" w:fill="auto"/>
            <w:tcMar>
              <w:top w:w="72" w:type="dxa"/>
              <w:left w:w="144" w:type="dxa"/>
              <w:bottom w:w="72" w:type="dxa"/>
              <w:right w:w="144" w:type="dxa"/>
            </w:tcMar>
            <w:hideMark/>
          </w:tcPr>
          <w:p w14:paraId="2E3CBBF5" w14:textId="154E6B21"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0000"/>
                <w:sz w:val="24"/>
                <w:szCs w:val="36"/>
              </w:rPr>
              <w:t>Workshops</w:t>
            </w:r>
          </w:p>
          <w:p w14:paraId="6B037174"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Workshop with the Multicultural Forum</w:t>
            </w:r>
          </w:p>
          <w:p w14:paraId="7E246BF8"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Workshop with the Fitzroy Street Business Association</w:t>
            </w:r>
          </w:p>
          <w:p w14:paraId="564EFA9C"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 xml:space="preserve">Two x </w:t>
            </w:r>
            <w:proofErr w:type="spellStart"/>
            <w:r w:rsidRPr="003F7C9F">
              <w:rPr>
                <w:noProof w:val="0"/>
                <w:color w:val="000000"/>
                <w:sz w:val="24"/>
                <w:szCs w:val="36"/>
              </w:rPr>
              <w:t>CoPP</w:t>
            </w:r>
            <w:proofErr w:type="spellEnd"/>
            <w:r w:rsidRPr="003F7C9F">
              <w:rPr>
                <w:noProof w:val="0"/>
                <w:color w:val="000000"/>
                <w:sz w:val="24"/>
                <w:szCs w:val="36"/>
              </w:rPr>
              <w:t xml:space="preserve"> staff workshops (St Kilda Town Hall / South Melbourne Depot)</w:t>
            </w:r>
          </w:p>
        </w:tc>
        <w:tc>
          <w:tcPr>
            <w:tcW w:w="3260" w:type="dxa"/>
            <w:tcBorders>
              <w:left w:val="single" w:sz="4" w:space="0" w:color="auto"/>
            </w:tcBorders>
            <w:shd w:val="clear" w:color="auto" w:fill="auto"/>
            <w:tcMar>
              <w:top w:w="72" w:type="dxa"/>
              <w:left w:w="144" w:type="dxa"/>
              <w:bottom w:w="72" w:type="dxa"/>
              <w:right w:w="144" w:type="dxa"/>
            </w:tcMar>
            <w:hideMark/>
          </w:tcPr>
          <w:p w14:paraId="714F9466" w14:textId="0B36F57D" w:rsidR="003F7C9F" w:rsidRDefault="003F7C9F" w:rsidP="00FA1495">
            <w:pPr>
              <w:tabs>
                <w:tab w:val="clear" w:pos="-3060"/>
                <w:tab w:val="clear" w:pos="-2340"/>
                <w:tab w:val="clear" w:pos="6300"/>
              </w:tabs>
              <w:suppressAutoHyphens w:val="0"/>
              <w:spacing w:after="0" w:line="288" w:lineRule="auto"/>
              <w:rPr>
                <w:noProof w:val="0"/>
                <w:color w:val="000000"/>
                <w:sz w:val="24"/>
                <w:szCs w:val="36"/>
                <w:lang w:val="en-US"/>
              </w:rPr>
            </w:pPr>
          </w:p>
          <w:p w14:paraId="2EF113B5" w14:textId="4789174C"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8</w:t>
            </w:r>
          </w:p>
          <w:p w14:paraId="718DC2D8"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4</w:t>
            </w:r>
          </w:p>
          <w:p w14:paraId="6678CC3B" w14:textId="6D4EF4C2"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lang w:val="en-US"/>
              </w:rPr>
              <w:t>24</w:t>
            </w:r>
          </w:p>
        </w:tc>
      </w:tr>
      <w:tr w:rsidR="003F7C9F" w:rsidRPr="003F7C9F" w14:paraId="3DA1A66F" w14:textId="77777777" w:rsidTr="001652C8">
        <w:trPr>
          <w:trHeight w:val="1512"/>
        </w:trPr>
        <w:tc>
          <w:tcPr>
            <w:tcW w:w="6516" w:type="dxa"/>
            <w:tcBorders>
              <w:bottom w:val="single" w:sz="4" w:space="0" w:color="auto"/>
              <w:right w:val="single" w:sz="4" w:space="0" w:color="auto"/>
            </w:tcBorders>
            <w:shd w:val="clear" w:color="auto" w:fill="auto"/>
            <w:tcMar>
              <w:top w:w="72" w:type="dxa"/>
              <w:left w:w="144" w:type="dxa"/>
              <w:bottom w:w="72" w:type="dxa"/>
              <w:right w:w="144" w:type="dxa"/>
            </w:tcMar>
            <w:hideMark/>
          </w:tcPr>
          <w:p w14:paraId="055BDDF2"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0000"/>
                <w:sz w:val="24"/>
                <w:szCs w:val="36"/>
              </w:rPr>
              <w:br/>
              <w:t>Other</w:t>
            </w:r>
          </w:p>
          <w:p w14:paraId="305E3F31"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Information distributed to the Older Persons Consultative Committee</w:t>
            </w:r>
          </w:p>
          <w:p w14:paraId="2AAB1012"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 xml:space="preserve">Partially completed online surveys </w:t>
            </w:r>
          </w:p>
        </w:tc>
        <w:tc>
          <w:tcPr>
            <w:tcW w:w="3260" w:type="dxa"/>
            <w:tcBorders>
              <w:left w:val="single" w:sz="4" w:space="0" w:color="auto"/>
              <w:bottom w:val="single" w:sz="4" w:space="0" w:color="auto"/>
            </w:tcBorders>
            <w:shd w:val="clear" w:color="auto" w:fill="auto"/>
            <w:tcMar>
              <w:top w:w="72" w:type="dxa"/>
              <w:left w:w="144" w:type="dxa"/>
              <w:bottom w:w="72" w:type="dxa"/>
              <w:right w:w="144" w:type="dxa"/>
            </w:tcMar>
            <w:hideMark/>
          </w:tcPr>
          <w:p w14:paraId="7F945123" w14:textId="77777777"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b/>
                <w:bCs/>
                <w:noProof w:val="0"/>
                <w:color w:val="000000"/>
                <w:sz w:val="24"/>
                <w:szCs w:val="36"/>
              </w:rPr>
              <w:br/>
            </w:r>
            <w:r w:rsidRPr="003F7C9F">
              <w:rPr>
                <w:b/>
                <w:bCs/>
                <w:noProof w:val="0"/>
                <w:color w:val="000000"/>
                <w:sz w:val="24"/>
                <w:szCs w:val="36"/>
              </w:rPr>
              <w:br/>
            </w:r>
            <w:r w:rsidRPr="003F7C9F">
              <w:rPr>
                <w:noProof w:val="0"/>
                <w:color w:val="000000"/>
                <w:sz w:val="24"/>
                <w:szCs w:val="36"/>
              </w:rPr>
              <w:t>Approx. 12 members</w:t>
            </w:r>
          </w:p>
          <w:p w14:paraId="535D5960" w14:textId="77777777" w:rsidR="003F7C9F" w:rsidRDefault="003F7C9F" w:rsidP="00FA1495">
            <w:pPr>
              <w:tabs>
                <w:tab w:val="clear" w:pos="-3060"/>
                <w:tab w:val="clear" w:pos="-2340"/>
                <w:tab w:val="clear" w:pos="6300"/>
              </w:tabs>
              <w:suppressAutoHyphens w:val="0"/>
              <w:spacing w:after="0" w:line="288" w:lineRule="auto"/>
              <w:rPr>
                <w:noProof w:val="0"/>
                <w:color w:val="000000"/>
                <w:sz w:val="24"/>
                <w:szCs w:val="36"/>
              </w:rPr>
            </w:pPr>
          </w:p>
          <w:p w14:paraId="77F99A4E" w14:textId="74D2BB03" w:rsidR="003F7C9F" w:rsidRPr="003F7C9F" w:rsidRDefault="003F7C9F" w:rsidP="00FA1495">
            <w:pPr>
              <w:tabs>
                <w:tab w:val="clear" w:pos="-3060"/>
                <w:tab w:val="clear" w:pos="-2340"/>
                <w:tab w:val="clear" w:pos="6300"/>
              </w:tabs>
              <w:suppressAutoHyphens w:val="0"/>
              <w:spacing w:after="0" w:line="288" w:lineRule="auto"/>
              <w:rPr>
                <w:noProof w:val="0"/>
                <w:color w:val="auto"/>
                <w:sz w:val="24"/>
                <w:szCs w:val="36"/>
              </w:rPr>
            </w:pPr>
            <w:r w:rsidRPr="003F7C9F">
              <w:rPr>
                <w:noProof w:val="0"/>
                <w:color w:val="000000"/>
                <w:sz w:val="24"/>
                <w:szCs w:val="36"/>
              </w:rPr>
              <w:t>133</w:t>
            </w:r>
          </w:p>
        </w:tc>
      </w:tr>
    </w:tbl>
    <w:p w14:paraId="567789B2" w14:textId="77777777" w:rsidR="00993E80" w:rsidRPr="00801B63" w:rsidRDefault="00993E80" w:rsidP="00FA1495">
      <w:pPr>
        <w:spacing w:line="288" w:lineRule="auto"/>
      </w:pPr>
    </w:p>
    <w:sectPr w:rsidR="00993E80" w:rsidRPr="00801B63" w:rsidSect="002B0061">
      <w:headerReference w:type="even" r:id="rId32"/>
      <w:headerReference w:type="default" r:id="rId33"/>
      <w:footerReference w:type="even" r:id="rId34"/>
      <w:footerReference w:type="default" r:id="rId35"/>
      <w:headerReference w:type="first" r:id="rId36"/>
      <w:type w:val="continuous"/>
      <w:pgSz w:w="11906" w:h="16838"/>
      <w:pgMar w:top="283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33F47" w14:textId="77777777" w:rsidR="009B3677" w:rsidRDefault="009B3677" w:rsidP="00257DF2">
      <w:r>
        <w:separator/>
      </w:r>
    </w:p>
  </w:endnote>
  <w:endnote w:type="continuationSeparator" w:id="0">
    <w:p w14:paraId="7D5C0E22" w14:textId="77777777" w:rsidR="009B3677" w:rsidRDefault="009B3677" w:rsidP="00257DF2">
      <w:r>
        <w:continuationSeparator/>
      </w:r>
    </w:p>
  </w:endnote>
  <w:endnote w:type="continuationNotice" w:id="1">
    <w:p w14:paraId="7677489B" w14:textId="77777777" w:rsidR="009B3677" w:rsidRDefault="009B36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080528"/>
      <w:docPartObj>
        <w:docPartGallery w:val="Page Numbers (Bottom of Page)"/>
        <w:docPartUnique/>
      </w:docPartObj>
    </w:sdtPr>
    <w:sdtEndPr>
      <w:rPr>
        <w:b/>
        <w:noProof/>
        <w:color w:val="0090A3"/>
      </w:rPr>
    </w:sdtEndPr>
    <w:sdtContent>
      <w:p w14:paraId="3BC9A7D4" w14:textId="07972702" w:rsidR="001D6B18" w:rsidRPr="00CC528D" w:rsidRDefault="001D6B18" w:rsidP="00CC528D">
        <w:pPr>
          <w:pStyle w:val="Footer"/>
          <w:rPr>
            <w:b/>
            <w:color w:val="0090A3"/>
          </w:rPr>
        </w:pPr>
        <w:r w:rsidRPr="00CC528D">
          <w:rPr>
            <w:b/>
            <w:noProof w:val="0"/>
            <w:color w:val="0090A3"/>
          </w:rPr>
          <w:fldChar w:fldCharType="begin"/>
        </w:r>
        <w:r w:rsidRPr="00CC528D">
          <w:rPr>
            <w:b/>
            <w:color w:val="0090A3"/>
          </w:rPr>
          <w:instrText xml:space="preserve"> PAGE   \* MERGEFORMAT </w:instrText>
        </w:r>
        <w:r w:rsidRPr="00CC528D">
          <w:rPr>
            <w:b/>
            <w:noProof w:val="0"/>
            <w:color w:val="0090A3"/>
          </w:rPr>
          <w:fldChar w:fldCharType="separate"/>
        </w:r>
        <w:r w:rsidR="00A77400">
          <w:rPr>
            <w:b/>
            <w:color w:val="0090A3"/>
          </w:rPr>
          <w:t>2</w:t>
        </w:r>
        <w:r w:rsidRPr="00CC528D">
          <w:rPr>
            <w:b/>
            <w:color w:val="0090A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noProof w:val="0"/>
        <w:color w:val="0090A3"/>
      </w:rPr>
      <w:id w:val="951131830"/>
      <w:docPartObj>
        <w:docPartGallery w:val="Page Numbers (Bottom of Page)"/>
        <w:docPartUnique/>
      </w:docPartObj>
    </w:sdtPr>
    <w:sdtEndPr>
      <w:rPr>
        <w:noProof/>
      </w:rPr>
    </w:sdtEndPr>
    <w:sdtContent>
      <w:p w14:paraId="057BBC77" w14:textId="558E46FA" w:rsidR="001D6B18" w:rsidRPr="00CC528D" w:rsidRDefault="001D6B18" w:rsidP="00CC528D">
        <w:pPr>
          <w:pStyle w:val="Footer"/>
          <w:jc w:val="right"/>
          <w:rPr>
            <w:b/>
            <w:color w:val="0090A3"/>
          </w:rPr>
        </w:pPr>
        <w:r w:rsidRPr="00CC528D">
          <w:rPr>
            <w:b/>
            <w:noProof w:val="0"/>
            <w:color w:val="0090A3"/>
          </w:rPr>
          <w:fldChar w:fldCharType="begin"/>
        </w:r>
        <w:r w:rsidRPr="00CC528D">
          <w:rPr>
            <w:b/>
            <w:color w:val="0090A3"/>
          </w:rPr>
          <w:instrText xml:space="preserve"> PAGE   \* MERGEFORMAT </w:instrText>
        </w:r>
        <w:r w:rsidRPr="00CC528D">
          <w:rPr>
            <w:b/>
            <w:noProof w:val="0"/>
            <w:color w:val="0090A3"/>
          </w:rPr>
          <w:fldChar w:fldCharType="separate"/>
        </w:r>
        <w:r w:rsidR="00A77400">
          <w:rPr>
            <w:b/>
            <w:color w:val="0090A3"/>
          </w:rPr>
          <w:t>21</w:t>
        </w:r>
        <w:r w:rsidRPr="00CC528D">
          <w:rPr>
            <w:b/>
            <w:color w:val="0090A3"/>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2F7E4" w14:textId="77777777" w:rsidR="009B3677" w:rsidRDefault="009B3677" w:rsidP="00257DF2">
      <w:r>
        <w:separator/>
      </w:r>
    </w:p>
  </w:footnote>
  <w:footnote w:type="continuationSeparator" w:id="0">
    <w:p w14:paraId="722FA736" w14:textId="77777777" w:rsidR="009B3677" w:rsidRDefault="009B3677" w:rsidP="00257DF2">
      <w:r>
        <w:continuationSeparator/>
      </w:r>
    </w:p>
  </w:footnote>
  <w:footnote w:type="continuationNotice" w:id="1">
    <w:p w14:paraId="00487762" w14:textId="77777777" w:rsidR="009B3677" w:rsidRDefault="009B36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4A16" w14:textId="77777777" w:rsidR="001D6B18" w:rsidRDefault="001D6B18">
    <w:pPr>
      <w:pStyle w:val="Header"/>
    </w:pPr>
    <w:r w:rsidRPr="00257DF2">
      <mc:AlternateContent>
        <mc:Choice Requires="wps">
          <w:drawing>
            <wp:anchor distT="45720" distB="45720" distL="114300" distR="114300" simplePos="0" relativeHeight="251658242" behindDoc="0" locked="1" layoutInCell="1" allowOverlap="1" wp14:anchorId="70C1E693" wp14:editId="59B79993">
              <wp:simplePos x="0" y="0"/>
              <wp:positionH relativeFrom="margin">
                <wp:align>left</wp:align>
              </wp:positionH>
              <wp:positionV relativeFrom="page">
                <wp:posOffset>504190</wp:posOffset>
              </wp:positionV>
              <wp:extent cx="4903200" cy="630000"/>
              <wp:effectExtent l="0" t="0" r="1206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200" cy="630000"/>
                      </a:xfrm>
                      <a:prstGeom prst="rect">
                        <a:avLst/>
                      </a:prstGeom>
                      <a:noFill/>
                      <a:ln w="9525">
                        <a:noFill/>
                        <a:miter lim="800000"/>
                        <a:headEnd/>
                        <a:tailEnd/>
                      </a:ln>
                    </wps:spPr>
                    <wps:txbx>
                      <w:txbxContent>
                        <w:p w14:paraId="7F4CA73F" w14:textId="77777777" w:rsidR="001D6B18" w:rsidRPr="00472D78" w:rsidRDefault="001D6B18" w:rsidP="0095067A">
                          <w:pPr>
                            <w:pStyle w:val="TITLE3"/>
                          </w:pPr>
                          <w:r>
                            <w:t>Engagement Summary Report</w:t>
                          </w:r>
                        </w:p>
                        <w:p w14:paraId="3AB91964" w14:textId="77777777" w:rsidR="001D6B18" w:rsidRPr="00472D78" w:rsidRDefault="001D6B18" w:rsidP="00DD1FD7">
                          <w:pPr>
                            <w:pStyle w:val="TITLE4"/>
                          </w:pPr>
                          <w:r>
                            <w:t>Draft Parking Management Policy</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0C1E693" id="_x0000_t202" coordsize="21600,21600" o:spt="202" path="m,l,21600r21600,l21600,xe">
              <v:stroke joinstyle="miter"/>
              <v:path gradientshapeok="t" o:connecttype="rect"/>
            </v:shapetype>
            <v:shape id="_x0000_s1027" type="#_x0000_t202" style="position:absolute;margin-left:0;margin-top:39.7pt;width:386.1pt;height:49.6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" filled="f" stroked="f">
              <v:textbox inset="0,0,0,0">
                <w:txbxContent>
                  <w:p w14:paraId="7F4CA73F" w14:textId="77777777" w:rsidR="001D6B18" w:rsidRPr="00472D78" w:rsidRDefault="001D6B18" w:rsidP="0095067A">
                    <w:pPr>
                      <w:pStyle w:val="TITLE3"/>
                    </w:pPr>
                    <w:r>
                      <w:t>Engagement Summary Report</w:t>
                    </w:r>
                  </w:p>
                  <w:p w14:paraId="3AB91964" w14:textId="77777777" w:rsidR="001D6B18" w:rsidRPr="00472D78" w:rsidRDefault="001D6B18" w:rsidP="00DD1FD7">
                    <w:pPr>
                      <w:pStyle w:val="TITLE4"/>
                    </w:pPr>
                    <w:r>
                      <w:t>Draft Parking Management Policy</w:t>
                    </w:r>
                  </w:p>
                </w:txbxContent>
              </v:textbox>
              <w10:wrap anchorx="margin" anchory="page"/>
              <w10:anchorlock/>
            </v:shape>
          </w:pict>
        </mc:Fallback>
      </mc:AlternateContent>
    </w:r>
    <w:r>
      <w:drawing>
        <wp:anchor distT="0" distB="0" distL="114300" distR="114300" simplePos="0" relativeHeight="251658240" behindDoc="1" locked="0" layoutInCell="1" allowOverlap="1" wp14:anchorId="738B8620" wp14:editId="4AA55EC7">
          <wp:simplePos x="0" y="0"/>
          <wp:positionH relativeFrom="page">
            <wp:posOffset>0</wp:posOffset>
          </wp:positionH>
          <wp:positionV relativeFrom="page">
            <wp:posOffset>12700</wp:posOffset>
          </wp:positionV>
          <wp:extent cx="7559675" cy="1441450"/>
          <wp:effectExtent l="0" t="0" r="3175" b="635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59675" cy="14414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49CF1" w14:textId="77777777" w:rsidR="001D6B18" w:rsidRDefault="001D6B18">
    <w:pPr>
      <w:pStyle w:val="Header"/>
    </w:pPr>
    <w:r w:rsidRPr="00257DF2">
      <mc:AlternateContent>
        <mc:Choice Requires="wps">
          <w:drawing>
            <wp:anchor distT="45720" distB="45720" distL="114300" distR="114300" simplePos="0" relativeHeight="251658243" behindDoc="0" locked="1" layoutInCell="1" allowOverlap="1" wp14:anchorId="4531DA86" wp14:editId="2499258A">
              <wp:simplePos x="0" y="0"/>
              <wp:positionH relativeFrom="margin">
                <wp:align>left</wp:align>
              </wp:positionH>
              <wp:positionV relativeFrom="page">
                <wp:posOffset>504190</wp:posOffset>
              </wp:positionV>
              <wp:extent cx="4903200" cy="630000"/>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200" cy="630000"/>
                      </a:xfrm>
                      <a:prstGeom prst="rect">
                        <a:avLst/>
                      </a:prstGeom>
                      <a:noFill/>
                      <a:ln w="9525">
                        <a:noFill/>
                        <a:miter lim="800000"/>
                        <a:headEnd/>
                        <a:tailEnd/>
                      </a:ln>
                    </wps:spPr>
                    <wps:txbx>
                      <w:txbxContent>
                        <w:p w14:paraId="012D91BE" w14:textId="77777777" w:rsidR="001D6B18" w:rsidRPr="00472D78" w:rsidRDefault="001D6B18" w:rsidP="00382D87">
                          <w:pPr>
                            <w:pStyle w:val="TITLE3"/>
                          </w:pPr>
                          <w:r>
                            <w:t>Engagement Summary Report</w:t>
                          </w:r>
                        </w:p>
                        <w:p w14:paraId="4C3CE2A4" w14:textId="77777777" w:rsidR="001D6B18" w:rsidRPr="00472D78" w:rsidRDefault="001D6B18" w:rsidP="00382D87">
                          <w:pPr>
                            <w:pStyle w:val="TITLE4"/>
                          </w:pPr>
                          <w:r>
                            <w:t>Draft Parking Management Policy</w:t>
                          </w:r>
                        </w:p>
                        <w:p w14:paraId="56CF8565" w14:textId="77777777" w:rsidR="001D6B18" w:rsidRPr="00DD1FD7" w:rsidRDefault="001D6B18" w:rsidP="00DD1FD7">
                          <w:pPr>
                            <w:pStyle w:val="TITLE4"/>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531DA86" id="_x0000_t202" coordsize="21600,21600" o:spt="202" path="m,l,21600r21600,l21600,xe">
              <v:stroke joinstyle="miter"/>
              <v:path gradientshapeok="t" o:connecttype="rect"/>
            </v:shapetype>
            <v:shape id="_x0000_s1028" type="#_x0000_t202" style="position:absolute;margin-left:0;margin-top:39.7pt;width:386.1pt;height:49.6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" filled="f" stroked="f">
              <v:textbox inset="0,0,0,0">
                <w:txbxContent>
                  <w:p w14:paraId="012D91BE" w14:textId="77777777" w:rsidR="001D6B18" w:rsidRPr="00472D78" w:rsidRDefault="001D6B18" w:rsidP="00382D87">
                    <w:pPr>
                      <w:pStyle w:val="TITLE3"/>
                    </w:pPr>
                    <w:r>
                      <w:t>Engagement Summary Report</w:t>
                    </w:r>
                  </w:p>
                  <w:p w14:paraId="4C3CE2A4" w14:textId="77777777" w:rsidR="001D6B18" w:rsidRPr="00472D78" w:rsidRDefault="001D6B18" w:rsidP="00382D87">
                    <w:pPr>
                      <w:pStyle w:val="TITLE4"/>
                    </w:pPr>
                    <w:r>
                      <w:t>Draft Parking Management Policy</w:t>
                    </w:r>
                  </w:p>
                  <w:p w14:paraId="56CF8565" w14:textId="77777777" w:rsidR="001D6B18" w:rsidRPr="00DD1FD7" w:rsidRDefault="001D6B18" w:rsidP="00DD1FD7">
                    <w:pPr>
                      <w:pStyle w:val="TITLE4"/>
                    </w:pPr>
                  </w:p>
                </w:txbxContent>
              </v:textbox>
              <w10:wrap anchorx="margin" anchory="page"/>
              <w10:anchorlock/>
            </v:shape>
          </w:pict>
        </mc:Fallback>
      </mc:AlternateContent>
    </w:r>
    <w:r>
      <w:drawing>
        <wp:anchor distT="0" distB="0" distL="114300" distR="114300" simplePos="0" relativeHeight="251658241" behindDoc="1" locked="1" layoutInCell="1" allowOverlap="1" wp14:anchorId="2241F753" wp14:editId="57B9FCF9">
          <wp:simplePos x="0" y="0"/>
          <wp:positionH relativeFrom="page">
            <wp:align>left</wp:align>
          </wp:positionH>
          <wp:positionV relativeFrom="page">
            <wp:posOffset>-635</wp:posOffset>
          </wp:positionV>
          <wp:extent cx="7559675" cy="1439545"/>
          <wp:effectExtent l="0" t="0" r="3175" b="825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B4754" w14:textId="7D6C3CAB" w:rsidR="001D6B18" w:rsidRDefault="00A77400" w:rsidP="00A360EA">
    <w:pPr>
      <w:pStyle w:val="Header"/>
    </w:pPr>
    <w:r>
      <w:drawing>
        <wp:anchor distT="0" distB="0" distL="114300" distR="114300" simplePos="0" relativeHeight="251657215" behindDoc="1" locked="0" layoutInCell="1" allowOverlap="1" wp14:anchorId="3C605D43" wp14:editId="50C51C8D">
          <wp:simplePos x="0" y="0"/>
          <wp:positionH relativeFrom="column">
            <wp:posOffset>-7478973</wp:posOffset>
          </wp:positionH>
          <wp:positionV relativeFrom="paragraph">
            <wp:posOffset>-451011</wp:posOffset>
          </wp:positionV>
          <wp:extent cx="17619260" cy="7341358"/>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KING POLICY_HYS_1019.jpg"/>
                  <pic:cNvPicPr/>
                </pic:nvPicPr>
                <pic:blipFill>
                  <a:blip r:embed="rId1"/>
                  <a:stretch>
                    <a:fillRect/>
                  </a:stretch>
                </pic:blipFill>
                <pic:spPr>
                  <a:xfrm>
                    <a:off x="0" y="0"/>
                    <a:ext cx="17619260" cy="7341358"/>
                  </a:xfrm>
                  <a:prstGeom prst="rect">
                    <a:avLst/>
                  </a:prstGeom>
                </pic:spPr>
              </pic:pic>
            </a:graphicData>
          </a:graphic>
          <wp14:sizeRelH relativeFrom="page">
            <wp14:pctWidth>0</wp14:pctWidth>
          </wp14:sizeRelH>
          <wp14:sizeRelV relativeFrom="page">
            <wp14:pctHeight>0</wp14:pctHeight>
          </wp14:sizeRelV>
        </wp:anchor>
      </w:drawing>
    </w:r>
    <w:r w:rsidR="001D6B18">
      <w:drawing>
        <wp:anchor distT="0" distB="0" distL="114300" distR="114300" simplePos="0" relativeHeight="251658244" behindDoc="1" locked="1" layoutInCell="0" allowOverlap="1" wp14:anchorId="052A3EDE" wp14:editId="58C52E8F">
          <wp:simplePos x="0" y="0"/>
          <wp:positionH relativeFrom="page">
            <wp:posOffset>16510</wp:posOffset>
          </wp:positionH>
          <wp:positionV relativeFrom="page">
            <wp:posOffset>22225</wp:posOffset>
          </wp:positionV>
          <wp:extent cx="7559040" cy="10690225"/>
          <wp:effectExtent l="0" t="0" r="381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REPORT_0717.gif"/>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402B7F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993" w:hanging="708"/>
      </w:pPr>
      <w:rPr>
        <w:rFonts w:hint="default"/>
      </w:rPr>
    </w:lvl>
    <w:lvl w:ilvl="2">
      <w:start w:val="1"/>
      <w:numFmt w:val="decimal"/>
      <w:pStyle w:val="Heading3"/>
      <w:lvlText w:val="%1.%2.%3."/>
      <w:lvlJc w:val="left"/>
      <w:pPr>
        <w:ind w:left="1418" w:hanging="708"/>
      </w:pPr>
      <w:rPr>
        <w:rFonts w:hint="default"/>
      </w:rPr>
    </w:lvl>
    <w:lvl w:ilvl="3">
      <w:start w:val="1"/>
      <w:numFmt w:val="decimal"/>
      <w:pStyle w:val="Heading4"/>
      <w:lvlText w:val="%1.%2.%3.%4."/>
      <w:lvlJc w:val="left"/>
      <w:pPr>
        <w:ind w:left="1843" w:hanging="708"/>
      </w:pPr>
      <w:rPr>
        <w:rFonts w:hint="default"/>
      </w:rPr>
    </w:lvl>
    <w:lvl w:ilvl="4">
      <w:start w:val="1"/>
      <w:numFmt w:val="decimal"/>
      <w:pStyle w:val="Heading5"/>
      <w:lvlText w:val="%1.%2.%3.%4.%5."/>
      <w:lvlJc w:val="left"/>
      <w:pPr>
        <w:ind w:left="3399" w:hanging="708"/>
      </w:pPr>
      <w:rPr>
        <w:rFonts w:hint="default"/>
      </w:rPr>
    </w:lvl>
    <w:lvl w:ilvl="5">
      <w:start w:val="1"/>
      <w:numFmt w:val="decimal"/>
      <w:pStyle w:val="Heading6"/>
      <w:lvlText w:val="%1.%2.%3.%4.%5.%6."/>
      <w:lvlJc w:val="left"/>
      <w:pPr>
        <w:ind w:left="4107" w:hanging="708"/>
      </w:pPr>
      <w:rPr>
        <w:rFonts w:hint="default"/>
      </w:rPr>
    </w:lvl>
    <w:lvl w:ilvl="6">
      <w:start w:val="1"/>
      <w:numFmt w:val="decimal"/>
      <w:pStyle w:val="Heading7"/>
      <w:lvlText w:val="%1.%2.%3.%4.%5.%6.%7."/>
      <w:lvlJc w:val="left"/>
      <w:pPr>
        <w:ind w:left="4815" w:hanging="708"/>
      </w:pPr>
      <w:rPr>
        <w:rFonts w:hint="default"/>
      </w:rPr>
    </w:lvl>
    <w:lvl w:ilvl="7">
      <w:start w:val="1"/>
      <w:numFmt w:val="decimal"/>
      <w:pStyle w:val="Heading8"/>
      <w:lvlText w:val="%1.%2.%3.%4.%5.%6.%7.%8."/>
      <w:lvlJc w:val="left"/>
      <w:pPr>
        <w:ind w:left="5523" w:hanging="708"/>
      </w:pPr>
      <w:rPr>
        <w:rFonts w:hint="default"/>
      </w:rPr>
    </w:lvl>
    <w:lvl w:ilvl="8">
      <w:start w:val="1"/>
      <w:numFmt w:val="decimal"/>
      <w:pStyle w:val="Heading9"/>
      <w:lvlText w:val="%1.%2.%3.%4.%5.%6.%7.%8.%9."/>
      <w:lvlJc w:val="left"/>
      <w:pPr>
        <w:ind w:left="6231" w:hanging="708"/>
      </w:pPr>
      <w:rPr>
        <w:rFonts w:hint="default"/>
      </w:rPr>
    </w:lvl>
  </w:abstractNum>
  <w:abstractNum w:abstractNumId="1" w15:restartNumberingAfterBreak="0">
    <w:nsid w:val="01D4557F"/>
    <w:multiLevelType w:val="hybridMultilevel"/>
    <w:tmpl w:val="EE26C3A0"/>
    <w:lvl w:ilvl="0" w:tplc="79C6140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A0F0F"/>
    <w:multiLevelType w:val="hybridMultilevel"/>
    <w:tmpl w:val="BC4C5A58"/>
    <w:lvl w:ilvl="0" w:tplc="3BD848DA">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1E712E"/>
    <w:multiLevelType w:val="hybridMultilevel"/>
    <w:tmpl w:val="7ABC08DE"/>
    <w:lvl w:ilvl="0" w:tplc="3BD848DA">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C62992"/>
    <w:multiLevelType w:val="hybridMultilevel"/>
    <w:tmpl w:val="F0220B6C"/>
    <w:lvl w:ilvl="0" w:tplc="820A3964">
      <w:start w:val="1"/>
      <w:numFmt w:val="decimal"/>
      <w:lvlText w:val="%1."/>
      <w:lvlJc w:val="left"/>
      <w:pPr>
        <w:ind w:left="720" w:hanging="360"/>
      </w:pPr>
    </w:lvl>
    <w:lvl w:ilvl="1" w:tplc="1ECCC5DE">
      <w:start w:val="1"/>
      <w:numFmt w:val="lowerLetter"/>
      <w:lvlText w:val="%2."/>
      <w:lvlJc w:val="left"/>
      <w:pPr>
        <w:ind w:left="1440" w:hanging="360"/>
      </w:pPr>
    </w:lvl>
    <w:lvl w:ilvl="2" w:tplc="8E4EB4FC">
      <w:start w:val="1"/>
      <w:numFmt w:val="lowerRoman"/>
      <w:lvlText w:val="%3."/>
      <w:lvlJc w:val="right"/>
      <w:pPr>
        <w:ind w:left="2160" w:hanging="180"/>
      </w:pPr>
    </w:lvl>
    <w:lvl w:ilvl="3" w:tplc="95E26C56">
      <w:start w:val="1"/>
      <w:numFmt w:val="decimal"/>
      <w:lvlText w:val="%4."/>
      <w:lvlJc w:val="left"/>
      <w:pPr>
        <w:ind w:left="2880" w:hanging="360"/>
      </w:pPr>
    </w:lvl>
    <w:lvl w:ilvl="4" w:tplc="9B04971C">
      <w:start w:val="1"/>
      <w:numFmt w:val="lowerLetter"/>
      <w:lvlText w:val="%5."/>
      <w:lvlJc w:val="left"/>
      <w:pPr>
        <w:ind w:left="3600" w:hanging="360"/>
      </w:pPr>
    </w:lvl>
    <w:lvl w:ilvl="5" w:tplc="B4662514">
      <w:start w:val="1"/>
      <w:numFmt w:val="lowerRoman"/>
      <w:lvlText w:val="%6."/>
      <w:lvlJc w:val="right"/>
      <w:pPr>
        <w:ind w:left="4320" w:hanging="180"/>
      </w:pPr>
    </w:lvl>
    <w:lvl w:ilvl="6" w:tplc="CA3E4128">
      <w:start w:val="1"/>
      <w:numFmt w:val="decimal"/>
      <w:lvlText w:val="%7."/>
      <w:lvlJc w:val="left"/>
      <w:pPr>
        <w:ind w:left="5040" w:hanging="360"/>
      </w:pPr>
    </w:lvl>
    <w:lvl w:ilvl="7" w:tplc="2EE6B7C4">
      <w:start w:val="1"/>
      <w:numFmt w:val="lowerLetter"/>
      <w:lvlText w:val="%8."/>
      <w:lvlJc w:val="left"/>
      <w:pPr>
        <w:ind w:left="5760" w:hanging="360"/>
      </w:pPr>
    </w:lvl>
    <w:lvl w:ilvl="8" w:tplc="5FFCACF6">
      <w:start w:val="1"/>
      <w:numFmt w:val="lowerRoman"/>
      <w:lvlText w:val="%9."/>
      <w:lvlJc w:val="right"/>
      <w:pPr>
        <w:ind w:left="6480" w:hanging="180"/>
      </w:pPr>
    </w:lvl>
  </w:abstractNum>
  <w:abstractNum w:abstractNumId="5" w15:restartNumberingAfterBreak="0">
    <w:nsid w:val="20CD2392"/>
    <w:multiLevelType w:val="hybridMultilevel"/>
    <w:tmpl w:val="B426B4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5085B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DF085F"/>
    <w:multiLevelType w:val="hybridMultilevel"/>
    <w:tmpl w:val="AC7CA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0C2FF3"/>
    <w:multiLevelType w:val="hybridMultilevel"/>
    <w:tmpl w:val="4524C8F2"/>
    <w:lvl w:ilvl="0" w:tplc="6B7E37B6">
      <w:start w:val="1"/>
      <w:numFmt w:val="bullet"/>
      <w:pStyle w:val="cef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E9D7D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712CA7"/>
    <w:multiLevelType w:val="hybridMultilevel"/>
    <w:tmpl w:val="EBAA7A06"/>
    <w:lvl w:ilvl="0" w:tplc="B76E8FA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9103E9"/>
    <w:multiLevelType w:val="hybridMultilevel"/>
    <w:tmpl w:val="771E181C"/>
    <w:lvl w:ilvl="0" w:tplc="598A9E16">
      <w:start w:val="1"/>
      <w:numFmt w:val="decimal"/>
      <w:lvlText w:val="%1."/>
      <w:lvlJc w:val="left"/>
      <w:pPr>
        <w:tabs>
          <w:tab w:val="num" w:pos="720"/>
        </w:tabs>
        <w:ind w:left="720" w:hanging="360"/>
      </w:pPr>
    </w:lvl>
    <w:lvl w:ilvl="1" w:tplc="1BC243D8" w:tentative="1">
      <w:start w:val="1"/>
      <w:numFmt w:val="decimal"/>
      <w:lvlText w:val="%2."/>
      <w:lvlJc w:val="left"/>
      <w:pPr>
        <w:tabs>
          <w:tab w:val="num" w:pos="1440"/>
        </w:tabs>
        <w:ind w:left="1440" w:hanging="360"/>
      </w:pPr>
    </w:lvl>
    <w:lvl w:ilvl="2" w:tplc="4A504E18" w:tentative="1">
      <w:start w:val="1"/>
      <w:numFmt w:val="decimal"/>
      <w:lvlText w:val="%3."/>
      <w:lvlJc w:val="left"/>
      <w:pPr>
        <w:tabs>
          <w:tab w:val="num" w:pos="2160"/>
        </w:tabs>
        <w:ind w:left="2160" w:hanging="360"/>
      </w:pPr>
    </w:lvl>
    <w:lvl w:ilvl="3" w:tplc="4FEED218" w:tentative="1">
      <w:start w:val="1"/>
      <w:numFmt w:val="decimal"/>
      <w:lvlText w:val="%4."/>
      <w:lvlJc w:val="left"/>
      <w:pPr>
        <w:tabs>
          <w:tab w:val="num" w:pos="2880"/>
        </w:tabs>
        <w:ind w:left="2880" w:hanging="360"/>
      </w:pPr>
    </w:lvl>
    <w:lvl w:ilvl="4" w:tplc="7BB419B6" w:tentative="1">
      <w:start w:val="1"/>
      <w:numFmt w:val="decimal"/>
      <w:lvlText w:val="%5."/>
      <w:lvlJc w:val="left"/>
      <w:pPr>
        <w:tabs>
          <w:tab w:val="num" w:pos="3600"/>
        </w:tabs>
        <w:ind w:left="3600" w:hanging="360"/>
      </w:pPr>
    </w:lvl>
    <w:lvl w:ilvl="5" w:tplc="A3161292" w:tentative="1">
      <w:start w:val="1"/>
      <w:numFmt w:val="decimal"/>
      <w:lvlText w:val="%6."/>
      <w:lvlJc w:val="left"/>
      <w:pPr>
        <w:tabs>
          <w:tab w:val="num" w:pos="4320"/>
        </w:tabs>
        <w:ind w:left="4320" w:hanging="360"/>
      </w:pPr>
    </w:lvl>
    <w:lvl w:ilvl="6" w:tplc="E42AA46E" w:tentative="1">
      <w:start w:val="1"/>
      <w:numFmt w:val="decimal"/>
      <w:lvlText w:val="%7."/>
      <w:lvlJc w:val="left"/>
      <w:pPr>
        <w:tabs>
          <w:tab w:val="num" w:pos="5040"/>
        </w:tabs>
        <w:ind w:left="5040" w:hanging="360"/>
      </w:pPr>
    </w:lvl>
    <w:lvl w:ilvl="7" w:tplc="8ABE0C2A" w:tentative="1">
      <w:start w:val="1"/>
      <w:numFmt w:val="decimal"/>
      <w:lvlText w:val="%8."/>
      <w:lvlJc w:val="left"/>
      <w:pPr>
        <w:tabs>
          <w:tab w:val="num" w:pos="5760"/>
        </w:tabs>
        <w:ind w:left="5760" w:hanging="360"/>
      </w:pPr>
    </w:lvl>
    <w:lvl w:ilvl="8" w:tplc="E1F2C02E" w:tentative="1">
      <w:start w:val="1"/>
      <w:numFmt w:val="decimal"/>
      <w:lvlText w:val="%9."/>
      <w:lvlJc w:val="left"/>
      <w:pPr>
        <w:tabs>
          <w:tab w:val="num" w:pos="6480"/>
        </w:tabs>
        <w:ind w:left="6480" w:hanging="360"/>
      </w:pPr>
    </w:lvl>
  </w:abstractNum>
  <w:abstractNum w:abstractNumId="12" w15:restartNumberingAfterBreak="0">
    <w:nsid w:val="2FB02B51"/>
    <w:multiLevelType w:val="hybridMultilevel"/>
    <w:tmpl w:val="DB780C2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3" w15:restartNumberingAfterBreak="0">
    <w:nsid w:val="30A153C4"/>
    <w:multiLevelType w:val="hybridMultilevel"/>
    <w:tmpl w:val="54743E8E"/>
    <w:lvl w:ilvl="0" w:tplc="3BD848D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C74960"/>
    <w:multiLevelType w:val="hybridMultilevel"/>
    <w:tmpl w:val="4F38A6C4"/>
    <w:lvl w:ilvl="0" w:tplc="3C06269E">
      <w:start w:val="1"/>
      <w:numFmt w:val="decimal"/>
      <w:lvlText w:val="%1."/>
      <w:lvlJc w:val="left"/>
      <w:pPr>
        <w:ind w:left="720" w:hanging="360"/>
      </w:pPr>
    </w:lvl>
    <w:lvl w:ilvl="1" w:tplc="F90CED58">
      <w:start w:val="1"/>
      <w:numFmt w:val="lowerLetter"/>
      <w:lvlText w:val="%2."/>
      <w:lvlJc w:val="left"/>
      <w:pPr>
        <w:ind w:left="1440" w:hanging="360"/>
      </w:pPr>
    </w:lvl>
    <w:lvl w:ilvl="2" w:tplc="D8E4296C">
      <w:start w:val="1"/>
      <w:numFmt w:val="lowerRoman"/>
      <w:lvlText w:val="%3."/>
      <w:lvlJc w:val="right"/>
      <w:pPr>
        <w:ind w:left="2160" w:hanging="180"/>
      </w:pPr>
    </w:lvl>
    <w:lvl w:ilvl="3" w:tplc="7352814C">
      <w:start w:val="1"/>
      <w:numFmt w:val="decimal"/>
      <w:lvlText w:val="%4."/>
      <w:lvlJc w:val="left"/>
      <w:pPr>
        <w:ind w:left="2880" w:hanging="360"/>
      </w:pPr>
    </w:lvl>
    <w:lvl w:ilvl="4" w:tplc="D4E01E38">
      <w:start w:val="1"/>
      <w:numFmt w:val="lowerLetter"/>
      <w:lvlText w:val="%5."/>
      <w:lvlJc w:val="left"/>
      <w:pPr>
        <w:ind w:left="3600" w:hanging="360"/>
      </w:pPr>
    </w:lvl>
    <w:lvl w:ilvl="5" w:tplc="ACEECD62">
      <w:start w:val="1"/>
      <w:numFmt w:val="lowerRoman"/>
      <w:lvlText w:val="%6."/>
      <w:lvlJc w:val="right"/>
      <w:pPr>
        <w:ind w:left="4320" w:hanging="180"/>
      </w:pPr>
    </w:lvl>
    <w:lvl w:ilvl="6" w:tplc="BF2C7B72">
      <w:start w:val="1"/>
      <w:numFmt w:val="decimal"/>
      <w:lvlText w:val="%7."/>
      <w:lvlJc w:val="left"/>
      <w:pPr>
        <w:ind w:left="5040" w:hanging="360"/>
      </w:pPr>
    </w:lvl>
    <w:lvl w:ilvl="7" w:tplc="4EE408BC">
      <w:start w:val="1"/>
      <w:numFmt w:val="lowerLetter"/>
      <w:lvlText w:val="%8."/>
      <w:lvlJc w:val="left"/>
      <w:pPr>
        <w:ind w:left="5760" w:hanging="360"/>
      </w:pPr>
    </w:lvl>
    <w:lvl w:ilvl="8" w:tplc="72884978">
      <w:start w:val="1"/>
      <w:numFmt w:val="lowerRoman"/>
      <w:lvlText w:val="%9."/>
      <w:lvlJc w:val="right"/>
      <w:pPr>
        <w:ind w:left="6480" w:hanging="180"/>
      </w:pPr>
    </w:lvl>
  </w:abstractNum>
  <w:abstractNum w:abstractNumId="15" w15:restartNumberingAfterBreak="0">
    <w:nsid w:val="405245CA"/>
    <w:multiLevelType w:val="hybridMultilevel"/>
    <w:tmpl w:val="4920B9E4"/>
    <w:lvl w:ilvl="0" w:tplc="04090001">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82A6F"/>
    <w:multiLevelType w:val="hybridMultilevel"/>
    <w:tmpl w:val="448C20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29C6D87"/>
    <w:multiLevelType w:val="hybridMultilevel"/>
    <w:tmpl w:val="4A8425C2"/>
    <w:lvl w:ilvl="0" w:tplc="3BD848DA">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C66F01"/>
    <w:multiLevelType w:val="hybridMultilevel"/>
    <w:tmpl w:val="72106DFE"/>
    <w:lvl w:ilvl="0" w:tplc="DF2AC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3F010F"/>
    <w:multiLevelType w:val="hybridMultilevel"/>
    <w:tmpl w:val="B554DE80"/>
    <w:lvl w:ilvl="0" w:tplc="8DA22418">
      <w:start w:val="1"/>
      <w:numFmt w:val="bullet"/>
      <w:lvlText w:val=""/>
      <w:lvlJc w:val="left"/>
      <w:pPr>
        <w:tabs>
          <w:tab w:val="num" w:pos="360"/>
        </w:tabs>
        <w:ind w:left="360" w:hanging="360"/>
      </w:pPr>
      <w:rPr>
        <w:rFonts w:ascii="Symbol" w:hAnsi="Symbol" w:hint="default"/>
        <w:color w:val="auto"/>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AA76BA"/>
    <w:multiLevelType w:val="hybridMultilevel"/>
    <w:tmpl w:val="251059AE"/>
    <w:lvl w:ilvl="0" w:tplc="04090001">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E46EC8"/>
    <w:multiLevelType w:val="hybridMultilevel"/>
    <w:tmpl w:val="922667FA"/>
    <w:lvl w:ilvl="0" w:tplc="04090001">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EA7D87"/>
    <w:multiLevelType w:val="hybridMultilevel"/>
    <w:tmpl w:val="C9BE0416"/>
    <w:lvl w:ilvl="0" w:tplc="067C2D78">
      <w:start w:val="1"/>
      <w:numFmt w:val="bullet"/>
      <w:lvlText w:val=""/>
      <w:lvlJc w:val="left"/>
      <w:pPr>
        <w:ind w:left="720" w:hanging="360"/>
      </w:pPr>
      <w:rPr>
        <w:rFonts w:ascii="Symbol" w:hAnsi="Symbol" w:hint="default"/>
      </w:rPr>
    </w:lvl>
    <w:lvl w:ilvl="1" w:tplc="D17AAE24">
      <w:start w:val="1"/>
      <w:numFmt w:val="bullet"/>
      <w:lvlText w:val="o"/>
      <w:lvlJc w:val="left"/>
      <w:pPr>
        <w:ind w:left="1440" w:hanging="360"/>
      </w:pPr>
      <w:rPr>
        <w:rFonts w:ascii="Courier New" w:hAnsi="Courier New" w:hint="default"/>
      </w:rPr>
    </w:lvl>
    <w:lvl w:ilvl="2" w:tplc="3DB6B98C">
      <w:start w:val="1"/>
      <w:numFmt w:val="bullet"/>
      <w:lvlText w:val=""/>
      <w:lvlJc w:val="left"/>
      <w:pPr>
        <w:ind w:left="2160" w:hanging="360"/>
      </w:pPr>
      <w:rPr>
        <w:rFonts w:ascii="Wingdings" w:hAnsi="Wingdings" w:hint="default"/>
      </w:rPr>
    </w:lvl>
    <w:lvl w:ilvl="3" w:tplc="C62048B2">
      <w:start w:val="1"/>
      <w:numFmt w:val="bullet"/>
      <w:lvlText w:val=""/>
      <w:lvlJc w:val="left"/>
      <w:pPr>
        <w:ind w:left="2880" w:hanging="360"/>
      </w:pPr>
      <w:rPr>
        <w:rFonts w:ascii="Symbol" w:hAnsi="Symbol" w:hint="default"/>
      </w:rPr>
    </w:lvl>
    <w:lvl w:ilvl="4" w:tplc="413C3102">
      <w:start w:val="1"/>
      <w:numFmt w:val="bullet"/>
      <w:lvlText w:val="o"/>
      <w:lvlJc w:val="left"/>
      <w:pPr>
        <w:ind w:left="3600" w:hanging="360"/>
      </w:pPr>
      <w:rPr>
        <w:rFonts w:ascii="Courier New" w:hAnsi="Courier New" w:hint="default"/>
      </w:rPr>
    </w:lvl>
    <w:lvl w:ilvl="5" w:tplc="97AADB98">
      <w:start w:val="1"/>
      <w:numFmt w:val="bullet"/>
      <w:lvlText w:val=""/>
      <w:lvlJc w:val="left"/>
      <w:pPr>
        <w:ind w:left="4320" w:hanging="360"/>
      </w:pPr>
      <w:rPr>
        <w:rFonts w:ascii="Wingdings" w:hAnsi="Wingdings" w:hint="default"/>
      </w:rPr>
    </w:lvl>
    <w:lvl w:ilvl="6" w:tplc="E4227EA6">
      <w:start w:val="1"/>
      <w:numFmt w:val="bullet"/>
      <w:lvlText w:val=""/>
      <w:lvlJc w:val="left"/>
      <w:pPr>
        <w:ind w:left="5040" w:hanging="360"/>
      </w:pPr>
      <w:rPr>
        <w:rFonts w:ascii="Symbol" w:hAnsi="Symbol" w:hint="default"/>
      </w:rPr>
    </w:lvl>
    <w:lvl w:ilvl="7" w:tplc="275C73E2">
      <w:start w:val="1"/>
      <w:numFmt w:val="bullet"/>
      <w:lvlText w:val="o"/>
      <w:lvlJc w:val="left"/>
      <w:pPr>
        <w:ind w:left="5760" w:hanging="360"/>
      </w:pPr>
      <w:rPr>
        <w:rFonts w:ascii="Courier New" w:hAnsi="Courier New" w:hint="default"/>
      </w:rPr>
    </w:lvl>
    <w:lvl w:ilvl="8" w:tplc="15C6C242">
      <w:start w:val="1"/>
      <w:numFmt w:val="bullet"/>
      <w:lvlText w:val=""/>
      <w:lvlJc w:val="left"/>
      <w:pPr>
        <w:ind w:left="6480" w:hanging="360"/>
      </w:pPr>
      <w:rPr>
        <w:rFonts w:ascii="Wingdings" w:hAnsi="Wingdings" w:hint="default"/>
      </w:rPr>
    </w:lvl>
  </w:abstractNum>
  <w:abstractNum w:abstractNumId="24" w15:restartNumberingAfterBreak="0">
    <w:nsid w:val="72EB69CA"/>
    <w:multiLevelType w:val="hybridMultilevel"/>
    <w:tmpl w:val="4E4C5242"/>
    <w:lvl w:ilvl="0" w:tplc="9CA62EA2">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94288E"/>
    <w:multiLevelType w:val="hybridMultilevel"/>
    <w:tmpl w:val="0C4633BC"/>
    <w:lvl w:ilvl="0" w:tplc="3BD848DA">
      <w:start w:val="1"/>
      <w:numFmt w:val="decimal"/>
      <w:lvlText w:val="%1."/>
      <w:lvlJc w:val="left"/>
      <w:pPr>
        <w:ind w:left="676" w:hanging="360"/>
      </w:pPr>
      <w:rPr>
        <w:rFonts w:ascii="Arial" w:eastAsia="Times New Roman" w:hAnsi="Arial" w:cs="Arial"/>
      </w:rPr>
    </w:lvl>
    <w:lvl w:ilvl="1" w:tplc="0C090019" w:tentative="1">
      <w:start w:val="1"/>
      <w:numFmt w:val="lowerLetter"/>
      <w:lvlText w:val="%2."/>
      <w:lvlJc w:val="left"/>
      <w:pPr>
        <w:ind w:left="1396" w:hanging="360"/>
      </w:pPr>
    </w:lvl>
    <w:lvl w:ilvl="2" w:tplc="0C09001B" w:tentative="1">
      <w:start w:val="1"/>
      <w:numFmt w:val="lowerRoman"/>
      <w:lvlText w:val="%3."/>
      <w:lvlJc w:val="right"/>
      <w:pPr>
        <w:ind w:left="2116" w:hanging="180"/>
      </w:pPr>
    </w:lvl>
    <w:lvl w:ilvl="3" w:tplc="0C09000F" w:tentative="1">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26" w15:restartNumberingAfterBreak="0">
    <w:nsid w:val="7A434258"/>
    <w:multiLevelType w:val="hybridMultilevel"/>
    <w:tmpl w:val="C0C86A2C"/>
    <w:lvl w:ilvl="0" w:tplc="B2D888D8">
      <w:start w:val="1"/>
      <w:numFmt w:val="bullet"/>
      <w:lvlText w:val=""/>
      <w:lvlJc w:val="left"/>
      <w:pPr>
        <w:ind w:left="720" w:hanging="360"/>
      </w:pPr>
      <w:rPr>
        <w:rFonts w:ascii="Symbol" w:hAnsi="Symbol" w:hint="default"/>
      </w:rPr>
    </w:lvl>
    <w:lvl w:ilvl="1" w:tplc="407A0536">
      <w:start w:val="1"/>
      <w:numFmt w:val="bullet"/>
      <w:lvlText w:val="o"/>
      <w:lvlJc w:val="left"/>
      <w:pPr>
        <w:ind w:left="1440" w:hanging="360"/>
      </w:pPr>
      <w:rPr>
        <w:rFonts w:ascii="Courier New" w:hAnsi="Courier New" w:hint="default"/>
      </w:rPr>
    </w:lvl>
    <w:lvl w:ilvl="2" w:tplc="520C0CE0">
      <w:start w:val="1"/>
      <w:numFmt w:val="bullet"/>
      <w:lvlText w:val=""/>
      <w:lvlJc w:val="left"/>
      <w:pPr>
        <w:ind w:left="2160" w:hanging="360"/>
      </w:pPr>
      <w:rPr>
        <w:rFonts w:ascii="Wingdings" w:hAnsi="Wingdings" w:hint="default"/>
      </w:rPr>
    </w:lvl>
    <w:lvl w:ilvl="3" w:tplc="2D081120">
      <w:start w:val="1"/>
      <w:numFmt w:val="bullet"/>
      <w:lvlText w:val=""/>
      <w:lvlJc w:val="left"/>
      <w:pPr>
        <w:ind w:left="2880" w:hanging="360"/>
      </w:pPr>
      <w:rPr>
        <w:rFonts w:ascii="Symbol" w:hAnsi="Symbol" w:hint="default"/>
      </w:rPr>
    </w:lvl>
    <w:lvl w:ilvl="4" w:tplc="807C8DD0">
      <w:start w:val="1"/>
      <w:numFmt w:val="bullet"/>
      <w:lvlText w:val="o"/>
      <w:lvlJc w:val="left"/>
      <w:pPr>
        <w:ind w:left="3600" w:hanging="360"/>
      </w:pPr>
      <w:rPr>
        <w:rFonts w:ascii="Courier New" w:hAnsi="Courier New" w:hint="default"/>
      </w:rPr>
    </w:lvl>
    <w:lvl w:ilvl="5" w:tplc="09B0EA2A">
      <w:start w:val="1"/>
      <w:numFmt w:val="bullet"/>
      <w:lvlText w:val=""/>
      <w:lvlJc w:val="left"/>
      <w:pPr>
        <w:ind w:left="4320" w:hanging="360"/>
      </w:pPr>
      <w:rPr>
        <w:rFonts w:ascii="Wingdings" w:hAnsi="Wingdings" w:hint="default"/>
      </w:rPr>
    </w:lvl>
    <w:lvl w:ilvl="6" w:tplc="0BC4CF2A">
      <w:start w:val="1"/>
      <w:numFmt w:val="bullet"/>
      <w:lvlText w:val=""/>
      <w:lvlJc w:val="left"/>
      <w:pPr>
        <w:ind w:left="5040" w:hanging="360"/>
      </w:pPr>
      <w:rPr>
        <w:rFonts w:ascii="Symbol" w:hAnsi="Symbol" w:hint="default"/>
      </w:rPr>
    </w:lvl>
    <w:lvl w:ilvl="7" w:tplc="3D565FB4">
      <w:start w:val="1"/>
      <w:numFmt w:val="bullet"/>
      <w:lvlText w:val="o"/>
      <w:lvlJc w:val="left"/>
      <w:pPr>
        <w:ind w:left="5760" w:hanging="360"/>
      </w:pPr>
      <w:rPr>
        <w:rFonts w:ascii="Courier New" w:hAnsi="Courier New" w:hint="default"/>
      </w:rPr>
    </w:lvl>
    <w:lvl w:ilvl="8" w:tplc="0EAAEC22">
      <w:start w:val="1"/>
      <w:numFmt w:val="bullet"/>
      <w:lvlText w:val=""/>
      <w:lvlJc w:val="left"/>
      <w:pPr>
        <w:ind w:left="6480" w:hanging="360"/>
      </w:pPr>
      <w:rPr>
        <w:rFonts w:ascii="Wingdings" w:hAnsi="Wingdings" w:hint="default"/>
      </w:rPr>
    </w:lvl>
  </w:abstractNum>
  <w:abstractNum w:abstractNumId="27" w15:restartNumberingAfterBreak="0">
    <w:nsid w:val="7CB4635C"/>
    <w:multiLevelType w:val="hybridMultilevel"/>
    <w:tmpl w:val="351CBC64"/>
    <w:lvl w:ilvl="0" w:tplc="3BD848DA">
      <w:start w:val="1"/>
      <w:numFmt w:val="decimal"/>
      <w:lvlText w:val="%1."/>
      <w:lvlJc w:val="left"/>
      <w:pPr>
        <w:ind w:left="786" w:hanging="360"/>
      </w:pPr>
      <w:rPr>
        <w:rFonts w:ascii="Arial" w:eastAsia="Times New Roman" w:hAnsi="Arial" w:cs="Arial"/>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8"/>
  </w:num>
  <w:num w:numId="2">
    <w:abstractNumId w:val="0"/>
  </w:num>
  <w:num w:numId="3">
    <w:abstractNumId w:val="17"/>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13"/>
  </w:num>
  <w:num w:numId="18">
    <w:abstractNumId w:val="19"/>
  </w:num>
  <w:num w:numId="19">
    <w:abstractNumId w:val="10"/>
  </w:num>
  <w:num w:numId="20">
    <w:abstractNumId w:val="21"/>
  </w:num>
  <w:num w:numId="21">
    <w:abstractNumId w:val="4"/>
  </w:num>
  <w:num w:numId="22">
    <w:abstractNumId w:val="23"/>
  </w:num>
  <w:num w:numId="23">
    <w:abstractNumId w:val="14"/>
  </w:num>
  <w:num w:numId="24">
    <w:abstractNumId w:val="26"/>
  </w:num>
  <w:num w:numId="25">
    <w:abstractNumId w:val="8"/>
  </w:num>
  <w:num w:numId="26">
    <w:abstractNumId w:val="8"/>
  </w:num>
  <w:num w:numId="27">
    <w:abstractNumId w:val="8"/>
  </w:num>
  <w:num w:numId="28">
    <w:abstractNumId w:val="8"/>
  </w:num>
  <w:num w:numId="29">
    <w:abstractNumId w:val="8"/>
  </w:num>
  <w:num w:numId="30">
    <w:abstractNumId w:val="8"/>
  </w:num>
  <w:num w:numId="31">
    <w:abstractNumId w:val="11"/>
  </w:num>
  <w:num w:numId="32">
    <w:abstractNumId w:val="9"/>
  </w:num>
  <w:num w:numId="33">
    <w:abstractNumId w:val="6"/>
  </w:num>
  <w:num w:numId="34">
    <w:abstractNumId w:val="0"/>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
  </w:num>
  <w:num w:numId="37">
    <w:abstractNumId w:val="22"/>
  </w:num>
  <w:num w:numId="38">
    <w:abstractNumId w:val="15"/>
  </w:num>
  <w:num w:numId="39">
    <w:abstractNumId w:val="8"/>
  </w:num>
  <w:num w:numId="40">
    <w:abstractNumId w:val="20"/>
  </w:num>
  <w:num w:numId="41">
    <w:abstractNumId w:val="3"/>
  </w:num>
  <w:num w:numId="42">
    <w:abstractNumId w:val="25"/>
  </w:num>
  <w:num w:numId="43">
    <w:abstractNumId w:val="27"/>
  </w:num>
  <w:num w:numId="44">
    <w:abstractNumId w:val="2"/>
  </w:num>
  <w:num w:numId="45">
    <w:abstractNumId w:val="7"/>
  </w:num>
  <w:num w:numId="46">
    <w:abstractNumId w:val="5"/>
  </w:num>
  <w:num w:numId="47">
    <w:abstractNumId w:val="18"/>
  </w:num>
  <w:num w:numId="48">
    <w:abstractNumId w:val="16"/>
  </w:num>
  <w:num w:numId="49">
    <w:abstractNumId w:val="8"/>
  </w:num>
  <w:num w:numId="5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0CD3"/>
    <w:rsid w:val="00001B0C"/>
    <w:rsid w:val="00004239"/>
    <w:rsid w:val="00005210"/>
    <w:rsid w:val="000065BE"/>
    <w:rsid w:val="00007DBB"/>
    <w:rsid w:val="00007E5E"/>
    <w:rsid w:val="000112C5"/>
    <w:rsid w:val="000124F1"/>
    <w:rsid w:val="0001370B"/>
    <w:rsid w:val="0001381D"/>
    <w:rsid w:val="0001582A"/>
    <w:rsid w:val="0001692E"/>
    <w:rsid w:val="00016E1E"/>
    <w:rsid w:val="00017DBC"/>
    <w:rsid w:val="00022E4B"/>
    <w:rsid w:val="00023650"/>
    <w:rsid w:val="00023E79"/>
    <w:rsid w:val="000241E9"/>
    <w:rsid w:val="00025F7A"/>
    <w:rsid w:val="00026250"/>
    <w:rsid w:val="00026CD4"/>
    <w:rsid w:val="00026DA0"/>
    <w:rsid w:val="0002707D"/>
    <w:rsid w:val="00030809"/>
    <w:rsid w:val="0003086A"/>
    <w:rsid w:val="00031DC6"/>
    <w:rsid w:val="00031F7D"/>
    <w:rsid w:val="0003268C"/>
    <w:rsid w:val="00033A70"/>
    <w:rsid w:val="00034F27"/>
    <w:rsid w:val="00037192"/>
    <w:rsid w:val="000420F8"/>
    <w:rsid w:val="000443F0"/>
    <w:rsid w:val="00044682"/>
    <w:rsid w:val="000452BE"/>
    <w:rsid w:val="0004779B"/>
    <w:rsid w:val="00047E84"/>
    <w:rsid w:val="00047ED7"/>
    <w:rsid w:val="00050254"/>
    <w:rsid w:val="0005411B"/>
    <w:rsid w:val="00054536"/>
    <w:rsid w:val="00055451"/>
    <w:rsid w:val="00055602"/>
    <w:rsid w:val="000567A0"/>
    <w:rsid w:val="00056CDA"/>
    <w:rsid w:val="00060488"/>
    <w:rsid w:val="0006219E"/>
    <w:rsid w:val="00062C0B"/>
    <w:rsid w:val="0006662B"/>
    <w:rsid w:val="000669AF"/>
    <w:rsid w:val="000708EB"/>
    <w:rsid w:val="00071B31"/>
    <w:rsid w:val="00071D1E"/>
    <w:rsid w:val="00073F8B"/>
    <w:rsid w:val="00081502"/>
    <w:rsid w:val="000827BA"/>
    <w:rsid w:val="000841BC"/>
    <w:rsid w:val="00084A77"/>
    <w:rsid w:val="00084C9B"/>
    <w:rsid w:val="0009120E"/>
    <w:rsid w:val="00091BFA"/>
    <w:rsid w:val="00092C2C"/>
    <w:rsid w:val="00093B64"/>
    <w:rsid w:val="000948A9"/>
    <w:rsid w:val="0009579F"/>
    <w:rsid w:val="00095872"/>
    <w:rsid w:val="000959F6"/>
    <w:rsid w:val="0009660B"/>
    <w:rsid w:val="000A0594"/>
    <w:rsid w:val="000A43BE"/>
    <w:rsid w:val="000A78D8"/>
    <w:rsid w:val="000A7B31"/>
    <w:rsid w:val="000A7BE5"/>
    <w:rsid w:val="000B0D89"/>
    <w:rsid w:val="000B274D"/>
    <w:rsid w:val="000B3155"/>
    <w:rsid w:val="000B5228"/>
    <w:rsid w:val="000C1236"/>
    <w:rsid w:val="000C171C"/>
    <w:rsid w:val="000C1D68"/>
    <w:rsid w:val="000C1FC9"/>
    <w:rsid w:val="000C2FF8"/>
    <w:rsid w:val="000C3958"/>
    <w:rsid w:val="000C5AB3"/>
    <w:rsid w:val="000C67B5"/>
    <w:rsid w:val="000C7279"/>
    <w:rsid w:val="000D2CA3"/>
    <w:rsid w:val="000D34E5"/>
    <w:rsid w:val="000D376E"/>
    <w:rsid w:val="000E26C6"/>
    <w:rsid w:val="000E5057"/>
    <w:rsid w:val="000E592D"/>
    <w:rsid w:val="000E5F6E"/>
    <w:rsid w:val="000F553D"/>
    <w:rsid w:val="000F6E14"/>
    <w:rsid w:val="000F7681"/>
    <w:rsid w:val="000F7BC5"/>
    <w:rsid w:val="00104252"/>
    <w:rsid w:val="00116F4E"/>
    <w:rsid w:val="001238C3"/>
    <w:rsid w:val="00123C36"/>
    <w:rsid w:val="00124B22"/>
    <w:rsid w:val="001256BA"/>
    <w:rsid w:val="00127B08"/>
    <w:rsid w:val="001317C8"/>
    <w:rsid w:val="00131B39"/>
    <w:rsid w:val="00137612"/>
    <w:rsid w:val="001462ED"/>
    <w:rsid w:val="00150575"/>
    <w:rsid w:val="0015148E"/>
    <w:rsid w:val="00151F8F"/>
    <w:rsid w:val="00152B1A"/>
    <w:rsid w:val="00152CB1"/>
    <w:rsid w:val="00155B1F"/>
    <w:rsid w:val="00162832"/>
    <w:rsid w:val="001652C8"/>
    <w:rsid w:val="001665E3"/>
    <w:rsid w:val="00173614"/>
    <w:rsid w:val="00175C55"/>
    <w:rsid w:val="00176950"/>
    <w:rsid w:val="0017726F"/>
    <w:rsid w:val="00183C6A"/>
    <w:rsid w:val="00184B44"/>
    <w:rsid w:val="00186D77"/>
    <w:rsid w:val="00190D6C"/>
    <w:rsid w:val="00190F33"/>
    <w:rsid w:val="00191694"/>
    <w:rsid w:val="001921F0"/>
    <w:rsid w:val="00192440"/>
    <w:rsid w:val="0019509C"/>
    <w:rsid w:val="00195810"/>
    <w:rsid w:val="001A003B"/>
    <w:rsid w:val="001A276B"/>
    <w:rsid w:val="001A4691"/>
    <w:rsid w:val="001A4EA2"/>
    <w:rsid w:val="001B091C"/>
    <w:rsid w:val="001B119F"/>
    <w:rsid w:val="001B1C4F"/>
    <w:rsid w:val="001B207E"/>
    <w:rsid w:val="001B3031"/>
    <w:rsid w:val="001B3D03"/>
    <w:rsid w:val="001B3D0D"/>
    <w:rsid w:val="001B441D"/>
    <w:rsid w:val="001C0769"/>
    <w:rsid w:val="001C1631"/>
    <w:rsid w:val="001C3429"/>
    <w:rsid w:val="001C3A2D"/>
    <w:rsid w:val="001C5443"/>
    <w:rsid w:val="001C733C"/>
    <w:rsid w:val="001D19CC"/>
    <w:rsid w:val="001D277B"/>
    <w:rsid w:val="001D2CAC"/>
    <w:rsid w:val="001D432C"/>
    <w:rsid w:val="001D5606"/>
    <w:rsid w:val="001D6B18"/>
    <w:rsid w:val="001D6BF3"/>
    <w:rsid w:val="001E0F66"/>
    <w:rsid w:val="001E132C"/>
    <w:rsid w:val="001E2E3B"/>
    <w:rsid w:val="001E494F"/>
    <w:rsid w:val="001E5D4B"/>
    <w:rsid w:val="001E6314"/>
    <w:rsid w:val="001E71B0"/>
    <w:rsid w:val="001F0BB0"/>
    <w:rsid w:val="001F0DEF"/>
    <w:rsid w:val="001F0E3A"/>
    <w:rsid w:val="001F1A28"/>
    <w:rsid w:val="001F241A"/>
    <w:rsid w:val="001F2957"/>
    <w:rsid w:val="001F2A62"/>
    <w:rsid w:val="001F5743"/>
    <w:rsid w:val="001F5B21"/>
    <w:rsid w:val="001F611C"/>
    <w:rsid w:val="002010C9"/>
    <w:rsid w:val="00203DC8"/>
    <w:rsid w:val="00207D15"/>
    <w:rsid w:val="00210B32"/>
    <w:rsid w:val="00213A39"/>
    <w:rsid w:val="002164A2"/>
    <w:rsid w:val="00217A28"/>
    <w:rsid w:val="002208C1"/>
    <w:rsid w:val="00220F00"/>
    <w:rsid w:val="00223FF2"/>
    <w:rsid w:val="002241E0"/>
    <w:rsid w:val="00225714"/>
    <w:rsid w:val="00230757"/>
    <w:rsid w:val="002311E7"/>
    <w:rsid w:val="00231FF7"/>
    <w:rsid w:val="00232FF6"/>
    <w:rsid w:val="00233073"/>
    <w:rsid w:val="00234407"/>
    <w:rsid w:val="00236027"/>
    <w:rsid w:val="00243295"/>
    <w:rsid w:val="0024479E"/>
    <w:rsid w:val="00246C2B"/>
    <w:rsid w:val="0024725F"/>
    <w:rsid w:val="00251343"/>
    <w:rsid w:val="00251677"/>
    <w:rsid w:val="00251B21"/>
    <w:rsid w:val="00252BF5"/>
    <w:rsid w:val="00254226"/>
    <w:rsid w:val="00255977"/>
    <w:rsid w:val="00256324"/>
    <w:rsid w:val="002567F4"/>
    <w:rsid w:val="00257736"/>
    <w:rsid w:val="00257DF2"/>
    <w:rsid w:val="00260304"/>
    <w:rsid w:val="00263FF3"/>
    <w:rsid w:val="0026641C"/>
    <w:rsid w:val="002674BB"/>
    <w:rsid w:val="00267F52"/>
    <w:rsid w:val="00271F77"/>
    <w:rsid w:val="00274547"/>
    <w:rsid w:val="00274B50"/>
    <w:rsid w:val="0027672A"/>
    <w:rsid w:val="00280619"/>
    <w:rsid w:val="00280B95"/>
    <w:rsid w:val="00281811"/>
    <w:rsid w:val="00281995"/>
    <w:rsid w:val="00284733"/>
    <w:rsid w:val="00285F7F"/>
    <w:rsid w:val="00287AA2"/>
    <w:rsid w:val="00290C2A"/>
    <w:rsid w:val="00292B54"/>
    <w:rsid w:val="00296470"/>
    <w:rsid w:val="002977A8"/>
    <w:rsid w:val="002A0F3D"/>
    <w:rsid w:val="002A293E"/>
    <w:rsid w:val="002A7A21"/>
    <w:rsid w:val="002B0061"/>
    <w:rsid w:val="002B0D13"/>
    <w:rsid w:val="002B1793"/>
    <w:rsid w:val="002B258F"/>
    <w:rsid w:val="002B2B15"/>
    <w:rsid w:val="002B2F8C"/>
    <w:rsid w:val="002B36A5"/>
    <w:rsid w:val="002B47FD"/>
    <w:rsid w:val="002B49A3"/>
    <w:rsid w:val="002B4A9E"/>
    <w:rsid w:val="002B5192"/>
    <w:rsid w:val="002B6E2B"/>
    <w:rsid w:val="002B7E9D"/>
    <w:rsid w:val="002C1807"/>
    <w:rsid w:val="002C1817"/>
    <w:rsid w:val="002C3A86"/>
    <w:rsid w:val="002C4FDC"/>
    <w:rsid w:val="002D26AA"/>
    <w:rsid w:val="002D320E"/>
    <w:rsid w:val="002D5334"/>
    <w:rsid w:val="002D5CCD"/>
    <w:rsid w:val="002E174E"/>
    <w:rsid w:val="002E19C8"/>
    <w:rsid w:val="002E281E"/>
    <w:rsid w:val="002E5A60"/>
    <w:rsid w:val="002E6084"/>
    <w:rsid w:val="002E7C96"/>
    <w:rsid w:val="002F0EEF"/>
    <w:rsid w:val="002F4707"/>
    <w:rsid w:val="002F4F9B"/>
    <w:rsid w:val="002F5ECD"/>
    <w:rsid w:val="002F6B58"/>
    <w:rsid w:val="003014BF"/>
    <w:rsid w:val="003022BA"/>
    <w:rsid w:val="0030233B"/>
    <w:rsid w:val="00305931"/>
    <w:rsid w:val="0030656B"/>
    <w:rsid w:val="00307797"/>
    <w:rsid w:val="0031149C"/>
    <w:rsid w:val="00311917"/>
    <w:rsid w:val="00315B00"/>
    <w:rsid w:val="00315F74"/>
    <w:rsid w:val="003165CC"/>
    <w:rsid w:val="0031723F"/>
    <w:rsid w:val="00320DFB"/>
    <w:rsid w:val="00321EB1"/>
    <w:rsid w:val="00322016"/>
    <w:rsid w:val="00324099"/>
    <w:rsid w:val="003249A4"/>
    <w:rsid w:val="00326CC3"/>
    <w:rsid w:val="00326F78"/>
    <w:rsid w:val="00327ED6"/>
    <w:rsid w:val="00332905"/>
    <w:rsid w:val="003329AF"/>
    <w:rsid w:val="0033579D"/>
    <w:rsid w:val="00335909"/>
    <w:rsid w:val="0033672F"/>
    <w:rsid w:val="003372FE"/>
    <w:rsid w:val="003379F8"/>
    <w:rsid w:val="00337FC2"/>
    <w:rsid w:val="003419C3"/>
    <w:rsid w:val="00342B9F"/>
    <w:rsid w:val="00344F41"/>
    <w:rsid w:val="003450A4"/>
    <w:rsid w:val="003467A6"/>
    <w:rsid w:val="003556DC"/>
    <w:rsid w:val="003579EA"/>
    <w:rsid w:val="00360780"/>
    <w:rsid w:val="00361D8C"/>
    <w:rsid w:val="00362916"/>
    <w:rsid w:val="00363411"/>
    <w:rsid w:val="00364EF0"/>
    <w:rsid w:val="00367392"/>
    <w:rsid w:val="00367AFF"/>
    <w:rsid w:val="0036CCD3"/>
    <w:rsid w:val="00373EB0"/>
    <w:rsid w:val="00374208"/>
    <w:rsid w:val="0038024D"/>
    <w:rsid w:val="00382D87"/>
    <w:rsid w:val="003851BF"/>
    <w:rsid w:val="003853CF"/>
    <w:rsid w:val="00385BE6"/>
    <w:rsid w:val="00386D43"/>
    <w:rsid w:val="00387EE0"/>
    <w:rsid w:val="003918DD"/>
    <w:rsid w:val="00393ED5"/>
    <w:rsid w:val="00394037"/>
    <w:rsid w:val="0039412D"/>
    <w:rsid w:val="003942BF"/>
    <w:rsid w:val="00394526"/>
    <w:rsid w:val="0039549D"/>
    <w:rsid w:val="003957E3"/>
    <w:rsid w:val="00397338"/>
    <w:rsid w:val="00397DF7"/>
    <w:rsid w:val="003A29C2"/>
    <w:rsid w:val="003A51DE"/>
    <w:rsid w:val="003A7BAD"/>
    <w:rsid w:val="003AFBE3"/>
    <w:rsid w:val="003B1254"/>
    <w:rsid w:val="003B1FF7"/>
    <w:rsid w:val="003B3943"/>
    <w:rsid w:val="003B4A1B"/>
    <w:rsid w:val="003B63B8"/>
    <w:rsid w:val="003B66AB"/>
    <w:rsid w:val="003C3A89"/>
    <w:rsid w:val="003C4EC4"/>
    <w:rsid w:val="003C6799"/>
    <w:rsid w:val="003D0D08"/>
    <w:rsid w:val="003E0E0C"/>
    <w:rsid w:val="003E1C77"/>
    <w:rsid w:val="003E1CCA"/>
    <w:rsid w:val="003E2596"/>
    <w:rsid w:val="003E4ACD"/>
    <w:rsid w:val="003E5AFB"/>
    <w:rsid w:val="003F1DAF"/>
    <w:rsid w:val="003F21DC"/>
    <w:rsid w:val="003F2441"/>
    <w:rsid w:val="003F31FD"/>
    <w:rsid w:val="003F589A"/>
    <w:rsid w:val="003F6D36"/>
    <w:rsid w:val="003F72D2"/>
    <w:rsid w:val="003F7A15"/>
    <w:rsid w:val="003F7C9F"/>
    <w:rsid w:val="00402306"/>
    <w:rsid w:val="0040357F"/>
    <w:rsid w:val="00404B69"/>
    <w:rsid w:val="00405E61"/>
    <w:rsid w:val="00406456"/>
    <w:rsid w:val="0041310C"/>
    <w:rsid w:val="0041394D"/>
    <w:rsid w:val="004148D4"/>
    <w:rsid w:val="00414A93"/>
    <w:rsid w:val="00415A71"/>
    <w:rsid w:val="0041627A"/>
    <w:rsid w:val="0041677F"/>
    <w:rsid w:val="0042017A"/>
    <w:rsid w:val="00423A7B"/>
    <w:rsid w:val="00430457"/>
    <w:rsid w:val="004363A3"/>
    <w:rsid w:val="004400E4"/>
    <w:rsid w:val="00441447"/>
    <w:rsid w:val="004418B6"/>
    <w:rsid w:val="004421FB"/>
    <w:rsid w:val="00442BC6"/>
    <w:rsid w:val="00445A9B"/>
    <w:rsid w:val="00446603"/>
    <w:rsid w:val="00447748"/>
    <w:rsid w:val="004505A1"/>
    <w:rsid w:val="00450CA2"/>
    <w:rsid w:val="0045143E"/>
    <w:rsid w:val="0045193B"/>
    <w:rsid w:val="00451BCC"/>
    <w:rsid w:val="004520DC"/>
    <w:rsid w:val="00452710"/>
    <w:rsid w:val="00452D5C"/>
    <w:rsid w:val="00456F9D"/>
    <w:rsid w:val="004627E4"/>
    <w:rsid w:val="00464A2A"/>
    <w:rsid w:val="0046560A"/>
    <w:rsid w:val="0047032B"/>
    <w:rsid w:val="004707EA"/>
    <w:rsid w:val="00472D78"/>
    <w:rsid w:val="00474E74"/>
    <w:rsid w:val="00475251"/>
    <w:rsid w:val="00475A44"/>
    <w:rsid w:val="00482001"/>
    <w:rsid w:val="0048451A"/>
    <w:rsid w:val="00486119"/>
    <w:rsid w:val="00486982"/>
    <w:rsid w:val="00493919"/>
    <w:rsid w:val="00495D21"/>
    <w:rsid w:val="004A0A4E"/>
    <w:rsid w:val="004A1DDF"/>
    <w:rsid w:val="004B0AF2"/>
    <w:rsid w:val="004B2534"/>
    <w:rsid w:val="004B3AB3"/>
    <w:rsid w:val="004B48D8"/>
    <w:rsid w:val="004B59BB"/>
    <w:rsid w:val="004B61D8"/>
    <w:rsid w:val="004B6FDF"/>
    <w:rsid w:val="004B75AC"/>
    <w:rsid w:val="004C0A24"/>
    <w:rsid w:val="004C1D38"/>
    <w:rsid w:val="004C518F"/>
    <w:rsid w:val="004C5CE4"/>
    <w:rsid w:val="004C671A"/>
    <w:rsid w:val="004D0F19"/>
    <w:rsid w:val="004D301A"/>
    <w:rsid w:val="004D373D"/>
    <w:rsid w:val="004D417E"/>
    <w:rsid w:val="004D553A"/>
    <w:rsid w:val="004D72BB"/>
    <w:rsid w:val="004D76D9"/>
    <w:rsid w:val="004D78E1"/>
    <w:rsid w:val="004E17F4"/>
    <w:rsid w:val="004E307C"/>
    <w:rsid w:val="004E3236"/>
    <w:rsid w:val="004E3603"/>
    <w:rsid w:val="004E3EA9"/>
    <w:rsid w:val="004E4479"/>
    <w:rsid w:val="004E55BD"/>
    <w:rsid w:val="004E5C9D"/>
    <w:rsid w:val="004F0E42"/>
    <w:rsid w:val="004F1DD3"/>
    <w:rsid w:val="004F22C0"/>
    <w:rsid w:val="004F555F"/>
    <w:rsid w:val="004F735B"/>
    <w:rsid w:val="004F7A85"/>
    <w:rsid w:val="004F7FA5"/>
    <w:rsid w:val="005023A5"/>
    <w:rsid w:val="00502968"/>
    <w:rsid w:val="005036FB"/>
    <w:rsid w:val="005039F6"/>
    <w:rsid w:val="005049EC"/>
    <w:rsid w:val="0050516C"/>
    <w:rsid w:val="0050658C"/>
    <w:rsid w:val="005108E0"/>
    <w:rsid w:val="005111A9"/>
    <w:rsid w:val="005246DB"/>
    <w:rsid w:val="005267EC"/>
    <w:rsid w:val="0053002F"/>
    <w:rsid w:val="00531D9A"/>
    <w:rsid w:val="00532BA3"/>
    <w:rsid w:val="005332D7"/>
    <w:rsid w:val="00533FFB"/>
    <w:rsid w:val="00540369"/>
    <w:rsid w:val="0054039E"/>
    <w:rsid w:val="005403EF"/>
    <w:rsid w:val="00542C38"/>
    <w:rsid w:val="00543127"/>
    <w:rsid w:val="005433EC"/>
    <w:rsid w:val="005445FB"/>
    <w:rsid w:val="005449F0"/>
    <w:rsid w:val="0054666D"/>
    <w:rsid w:val="00546804"/>
    <w:rsid w:val="00550E66"/>
    <w:rsid w:val="00551BD8"/>
    <w:rsid w:val="00556301"/>
    <w:rsid w:val="00557C1A"/>
    <w:rsid w:val="00557DD4"/>
    <w:rsid w:val="005609AB"/>
    <w:rsid w:val="00561D45"/>
    <w:rsid w:val="005622E3"/>
    <w:rsid w:val="00564B8D"/>
    <w:rsid w:val="00565BF0"/>
    <w:rsid w:val="0057081D"/>
    <w:rsid w:val="00571A1B"/>
    <w:rsid w:val="005748FB"/>
    <w:rsid w:val="005805F7"/>
    <w:rsid w:val="00581184"/>
    <w:rsid w:val="00582FD1"/>
    <w:rsid w:val="00583782"/>
    <w:rsid w:val="00583B08"/>
    <w:rsid w:val="005860A8"/>
    <w:rsid w:val="00586813"/>
    <w:rsid w:val="005950F6"/>
    <w:rsid w:val="005A2939"/>
    <w:rsid w:val="005A2F15"/>
    <w:rsid w:val="005A313C"/>
    <w:rsid w:val="005A5A1E"/>
    <w:rsid w:val="005B3219"/>
    <w:rsid w:val="005B427A"/>
    <w:rsid w:val="005B4FE5"/>
    <w:rsid w:val="005B7DAD"/>
    <w:rsid w:val="005C2084"/>
    <w:rsid w:val="005C2F5C"/>
    <w:rsid w:val="005C31CD"/>
    <w:rsid w:val="005C3C4F"/>
    <w:rsid w:val="005C3DC4"/>
    <w:rsid w:val="005C7D11"/>
    <w:rsid w:val="005D0091"/>
    <w:rsid w:val="005D0888"/>
    <w:rsid w:val="005D09EC"/>
    <w:rsid w:val="005D1F84"/>
    <w:rsid w:val="005D2301"/>
    <w:rsid w:val="005D3EAD"/>
    <w:rsid w:val="005D42AC"/>
    <w:rsid w:val="005D47BB"/>
    <w:rsid w:val="005D58A6"/>
    <w:rsid w:val="005D5B77"/>
    <w:rsid w:val="005D7C33"/>
    <w:rsid w:val="005E17FE"/>
    <w:rsid w:val="005E24FD"/>
    <w:rsid w:val="005F0CE1"/>
    <w:rsid w:val="005F21D7"/>
    <w:rsid w:val="005F2217"/>
    <w:rsid w:val="005F3B9F"/>
    <w:rsid w:val="005F69ED"/>
    <w:rsid w:val="005F6FEE"/>
    <w:rsid w:val="006001B1"/>
    <w:rsid w:val="0060036B"/>
    <w:rsid w:val="00600446"/>
    <w:rsid w:val="00601FAC"/>
    <w:rsid w:val="00602765"/>
    <w:rsid w:val="00603FF6"/>
    <w:rsid w:val="00604C4B"/>
    <w:rsid w:val="00607385"/>
    <w:rsid w:val="006123C0"/>
    <w:rsid w:val="00613422"/>
    <w:rsid w:val="00613A1F"/>
    <w:rsid w:val="006158FD"/>
    <w:rsid w:val="00616B5A"/>
    <w:rsid w:val="006170B2"/>
    <w:rsid w:val="00617618"/>
    <w:rsid w:val="0062037E"/>
    <w:rsid w:val="006216C4"/>
    <w:rsid w:val="00622D33"/>
    <w:rsid w:val="0062624F"/>
    <w:rsid w:val="00626DA3"/>
    <w:rsid w:val="00627716"/>
    <w:rsid w:val="00630A74"/>
    <w:rsid w:val="0063175C"/>
    <w:rsid w:val="00632CEC"/>
    <w:rsid w:val="00633C0A"/>
    <w:rsid w:val="00634B0F"/>
    <w:rsid w:val="0063749B"/>
    <w:rsid w:val="00640E97"/>
    <w:rsid w:val="00642BC6"/>
    <w:rsid w:val="00643379"/>
    <w:rsid w:val="00643DAD"/>
    <w:rsid w:val="00645632"/>
    <w:rsid w:val="00647F94"/>
    <w:rsid w:val="006503BB"/>
    <w:rsid w:val="00653943"/>
    <w:rsid w:val="00654777"/>
    <w:rsid w:val="006550DC"/>
    <w:rsid w:val="00657EA5"/>
    <w:rsid w:val="006601F5"/>
    <w:rsid w:val="0066207A"/>
    <w:rsid w:val="0066223C"/>
    <w:rsid w:val="00663ECB"/>
    <w:rsid w:val="00664269"/>
    <w:rsid w:val="00664A24"/>
    <w:rsid w:val="00665FC2"/>
    <w:rsid w:val="00667C0E"/>
    <w:rsid w:val="0067124A"/>
    <w:rsid w:val="00671C9C"/>
    <w:rsid w:val="00673C70"/>
    <w:rsid w:val="00675C87"/>
    <w:rsid w:val="00680881"/>
    <w:rsid w:val="00681118"/>
    <w:rsid w:val="00682C06"/>
    <w:rsid w:val="00682E4B"/>
    <w:rsid w:val="0068304E"/>
    <w:rsid w:val="006856DA"/>
    <w:rsid w:val="00685BC2"/>
    <w:rsid w:val="00686775"/>
    <w:rsid w:val="006957DD"/>
    <w:rsid w:val="00696F6A"/>
    <w:rsid w:val="0069737A"/>
    <w:rsid w:val="006A3B15"/>
    <w:rsid w:val="006A3DB1"/>
    <w:rsid w:val="006A4193"/>
    <w:rsid w:val="006A6FBC"/>
    <w:rsid w:val="006A736B"/>
    <w:rsid w:val="006B03B2"/>
    <w:rsid w:val="006B6CE7"/>
    <w:rsid w:val="006B7A95"/>
    <w:rsid w:val="006C4D50"/>
    <w:rsid w:val="006D3695"/>
    <w:rsid w:val="006D445E"/>
    <w:rsid w:val="006D53F6"/>
    <w:rsid w:val="006D7D53"/>
    <w:rsid w:val="006F0D26"/>
    <w:rsid w:val="006F2573"/>
    <w:rsid w:val="006F26B0"/>
    <w:rsid w:val="006F3D70"/>
    <w:rsid w:val="006F3DC0"/>
    <w:rsid w:val="006F44DE"/>
    <w:rsid w:val="006F617E"/>
    <w:rsid w:val="006F6E82"/>
    <w:rsid w:val="0070062B"/>
    <w:rsid w:val="00700CE5"/>
    <w:rsid w:val="007015E3"/>
    <w:rsid w:val="0070249E"/>
    <w:rsid w:val="00704C1F"/>
    <w:rsid w:val="0070640E"/>
    <w:rsid w:val="00707A9D"/>
    <w:rsid w:val="00710AA3"/>
    <w:rsid w:val="00710B0D"/>
    <w:rsid w:val="00710B1D"/>
    <w:rsid w:val="007112C2"/>
    <w:rsid w:val="007118D9"/>
    <w:rsid w:val="00715739"/>
    <w:rsid w:val="00716CA7"/>
    <w:rsid w:val="0071753E"/>
    <w:rsid w:val="00717AE2"/>
    <w:rsid w:val="0072028B"/>
    <w:rsid w:val="007214CA"/>
    <w:rsid w:val="00721671"/>
    <w:rsid w:val="007242C6"/>
    <w:rsid w:val="00724795"/>
    <w:rsid w:val="00724C59"/>
    <w:rsid w:val="00725A9D"/>
    <w:rsid w:val="00726A37"/>
    <w:rsid w:val="007274F4"/>
    <w:rsid w:val="00727C6E"/>
    <w:rsid w:val="007317C0"/>
    <w:rsid w:val="0073235E"/>
    <w:rsid w:val="007340E4"/>
    <w:rsid w:val="00734B47"/>
    <w:rsid w:val="00741FAA"/>
    <w:rsid w:val="007422B1"/>
    <w:rsid w:val="00743DAA"/>
    <w:rsid w:val="00746009"/>
    <w:rsid w:val="0074613A"/>
    <w:rsid w:val="00747624"/>
    <w:rsid w:val="00750DCC"/>
    <w:rsid w:val="00750E14"/>
    <w:rsid w:val="00751764"/>
    <w:rsid w:val="00754F29"/>
    <w:rsid w:val="00761A76"/>
    <w:rsid w:val="00764484"/>
    <w:rsid w:val="00767F35"/>
    <w:rsid w:val="00770685"/>
    <w:rsid w:val="00772B07"/>
    <w:rsid w:val="0078065C"/>
    <w:rsid w:val="007818B9"/>
    <w:rsid w:val="00783EA2"/>
    <w:rsid w:val="00785722"/>
    <w:rsid w:val="00786FD2"/>
    <w:rsid w:val="00790EF0"/>
    <w:rsid w:val="00791155"/>
    <w:rsid w:val="007940E4"/>
    <w:rsid w:val="007958CA"/>
    <w:rsid w:val="00796E13"/>
    <w:rsid w:val="00797723"/>
    <w:rsid w:val="00797CB2"/>
    <w:rsid w:val="007A1C93"/>
    <w:rsid w:val="007A3BEE"/>
    <w:rsid w:val="007A570B"/>
    <w:rsid w:val="007A62D2"/>
    <w:rsid w:val="007A6C6B"/>
    <w:rsid w:val="007A7EFD"/>
    <w:rsid w:val="007B164F"/>
    <w:rsid w:val="007B2536"/>
    <w:rsid w:val="007B2BC1"/>
    <w:rsid w:val="007B3F03"/>
    <w:rsid w:val="007B5490"/>
    <w:rsid w:val="007B72AC"/>
    <w:rsid w:val="007C39A1"/>
    <w:rsid w:val="007C3F68"/>
    <w:rsid w:val="007C4190"/>
    <w:rsid w:val="007C4497"/>
    <w:rsid w:val="007C74F4"/>
    <w:rsid w:val="007D0F96"/>
    <w:rsid w:val="007D1445"/>
    <w:rsid w:val="007D1FDB"/>
    <w:rsid w:val="007D5560"/>
    <w:rsid w:val="007D6256"/>
    <w:rsid w:val="007D72D9"/>
    <w:rsid w:val="007E15B5"/>
    <w:rsid w:val="007E25F6"/>
    <w:rsid w:val="007F0854"/>
    <w:rsid w:val="007F2824"/>
    <w:rsid w:val="007F3FE7"/>
    <w:rsid w:val="007F633D"/>
    <w:rsid w:val="007F65A9"/>
    <w:rsid w:val="00800C34"/>
    <w:rsid w:val="00801B63"/>
    <w:rsid w:val="008050AF"/>
    <w:rsid w:val="008061EB"/>
    <w:rsid w:val="00806CB8"/>
    <w:rsid w:val="00811AA2"/>
    <w:rsid w:val="00813E2C"/>
    <w:rsid w:val="008218EF"/>
    <w:rsid w:val="00821914"/>
    <w:rsid w:val="00823999"/>
    <w:rsid w:val="00824FFB"/>
    <w:rsid w:val="0082521C"/>
    <w:rsid w:val="00825E08"/>
    <w:rsid w:val="0082780F"/>
    <w:rsid w:val="00827C11"/>
    <w:rsid w:val="008318C1"/>
    <w:rsid w:val="0083275A"/>
    <w:rsid w:val="00833FCC"/>
    <w:rsid w:val="00834249"/>
    <w:rsid w:val="00834B88"/>
    <w:rsid w:val="00840524"/>
    <w:rsid w:val="0084088D"/>
    <w:rsid w:val="008441C4"/>
    <w:rsid w:val="00846135"/>
    <w:rsid w:val="008479FC"/>
    <w:rsid w:val="008507C0"/>
    <w:rsid w:val="0085106F"/>
    <w:rsid w:val="0085142A"/>
    <w:rsid w:val="0085148A"/>
    <w:rsid w:val="008533B4"/>
    <w:rsid w:val="00855AD9"/>
    <w:rsid w:val="00856152"/>
    <w:rsid w:val="0085650A"/>
    <w:rsid w:val="008567E1"/>
    <w:rsid w:val="0085724C"/>
    <w:rsid w:val="00857FCC"/>
    <w:rsid w:val="00861711"/>
    <w:rsid w:val="00863503"/>
    <w:rsid w:val="0086361B"/>
    <w:rsid w:val="00864D8A"/>
    <w:rsid w:val="008660B7"/>
    <w:rsid w:val="00871A9A"/>
    <w:rsid w:val="00872951"/>
    <w:rsid w:val="0087397B"/>
    <w:rsid w:val="00873D41"/>
    <w:rsid w:val="00876C6A"/>
    <w:rsid w:val="00877722"/>
    <w:rsid w:val="00880432"/>
    <w:rsid w:val="008807C5"/>
    <w:rsid w:val="00880A4C"/>
    <w:rsid w:val="00882480"/>
    <w:rsid w:val="0088340F"/>
    <w:rsid w:val="008836D7"/>
    <w:rsid w:val="00883A0C"/>
    <w:rsid w:val="0088517C"/>
    <w:rsid w:val="00890723"/>
    <w:rsid w:val="008923F5"/>
    <w:rsid w:val="0089441E"/>
    <w:rsid w:val="008A0592"/>
    <w:rsid w:val="008A216D"/>
    <w:rsid w:val="008A28A2"/>
    <w:rsid w:val="008A3F80"/>
    <w:rsid w:val="008A4AF5"/>
    <w:rsid w:val="008A50D7"/>
    <w:rsid w:val="008A6C8A"/>
    <w:rsid w:val="008B0B8A"/>
    <w:rsid w:val="008B1BC8"/>
    <w:rsid w:val="008B1C32"/>
    <w:rsid w:val="008B2D02"/>
    <w:rsid w:val="008B3C2E"/>
    <w:rsid w:val="008B4246"/>
    <w:rsid w:val="008B4271"/>
    <w:rsid w:val="008C241D"/>
    <w:rsid w:val="008C317F"/>
    <w:rsid w:val="008C3B65"/>
    <w:rsid w:val="008C3D6F"/>
    <w:rsid w:val="008C4954"/>
    <w:rsid w:val="008C58DB"/>
    <w:rsid w:val="008C6209"/>
    <w:rsid w:val="008C6BDC"/>
    <w:rsid w:val="008C71E9"/>
    <w:rsid w:val="008D00A1"/>
    <w:rsid w:val="008D10C3"/>
    <w:rsid w:val="008D1964"/>
    <w:rsid w:val="008D25E4"/>
    <w:rsid w:val="008D2EAF"/>
    <w:rsid w:val="008D7FF3"/>
    <w:rsid w:val="008E065D"/>
    <w:rsid w:val="008E072C"/>
    <w:rsid w:val="008E3793"/>
    <w:rsid w:val="008E3A4C"/>
    <w:rsid w:val="008E6710"/>
    <w:rsid w:val="008E7E09"/>
    <w:rsid w:val="008F0C46"/>
    <w:rsid w:val="008F2A1B"/>
    <w:rsid w:val="008F3795"/>
    <w:rsid w:val="008F3D1C"/>
    <w:rsid w:val="008F41F0"/>
    <w:rsid w:val="008F4B38"/>
    <w:rsid w:val="00900602"/>
    <w:rsid w:val="00901EE2"/>
    <w:rsid w:val="009025E1"/>
    <w:rsid w:val="00903F24"/>
    <w:rsid w:val="00912A3B"/>
    <w:rsid w:val="00914DAA"/>
    <w:rsid w:val="009170CE"/>
    <w:rsid w:val="00917438"/>
    <w:rsid w:val="00921C91"/>
    <w:rsid w:val="009231FC"/>
    <w:rsid w:val="009240F2"/>
    <w:rsid w:val="00930868"/>
    <w:rsid w:val="00933C2B"/>
    <w:rsid w:val="00940A99"/>
    <w:rsid w:val="00943B1C"/>
    <w:rsid w:val="00945133"/>
    <w:rsid w:val="00945A30"/>
    <w:rsid w:val="0094679C"/>
    <w:rsid w:val="009474B1"/>
    <w:rsid w:val="00947E21"/>
    <w:rsid w:val="0095067A"/>
    <w:rsid w:val="00953285"/>
    <w:rsid w:val="009548B7"/>
    <w:rsid w:val="00954A95"/>
    <w:rsid w:val="00955FAD"/>
    <w:rsid w:val="00957401"/>
    <w:rsid w:val="00960B90"/>
    <w:rsid w:val="009673B3"/>
    <w:rsid w:val="00972B8F"/>
    <w:rsid w:val="00973599"/>
    <w:rsid w:val="009740B0"/>
    <w:rsid w:val="00974810"/>
    <w:rsid w:val="00982528"/>
    <w:rsid w:val="00986A31"/>
    <w:rsid w:val="00987932"/>
    <w:rsid w:val="009901DA"/>
    <w:rsid w:val="00991DA7"/>
    <w:rsid w:val="00993485"/>
    <w:rsid w:val="00993E80"/>
    <w:rsid w:val="00997A23"/>
    <w:rsid w:val="00997F8D"/>
    <w:rsid w:val="009A3AB6"/>
    <w:rsid w:val="009A620C"/>
    <w:rsid w:val="009A7602"/>
    <w:rsid w:val="009A7DD7"/>
    <w:rsid w:val="009B04FE"/>
    <w:rsid w:val="009B13EB"/>
    <w:rsid w:val="009B183B"/>
    <w:rsid w:val="009B25BB"/>
    <w:rsid w:val="009B3677"/>
    <w:rsid w:val="009B7448"/>
    <w:rsid w:val="009C1875"/>
    <w:rsid w:val="009C29FB"/>
    <w:rsid w:val="009C3766"/>
    <w:rsid w:val="009C3F4E"/>
    <w:rsid w:val="009C5628"/>
    <w:rsid w:val="009D0430"/>
    <w:rsid w:val="009D24A7"/>
    <w:rsid w:val="009D2D5E"/>
    <w:rsid w:val="009D60B3"/>
    <w:rsid w:val="009D6532"/>
    <w:rsid w:val="009D6F62"/>
    <w:rsid w:val="009E03A1"/>
    <w:rsid w:val="009E3ACE"/>
    <w:rsid w:val="009F6A66"/>
    <w:rsid w:val="009F776C"/>
    <w:rsid w:val="00A0114F"/>
    <w:rsid w:val="00A05B01"/>
    <w:rsid w:val="00A114D2"/>
    <w:rsid w:val="00A13061"/>
    <w:rsid w:val="00A1378B"/>
    <w:rsid w:val="00A13E67"/>
    <w:rsid w:val="00A1555C"/>
    <w:rsid w:val="00A15936"/>
    <w:rsid w:val="00A165EC"/>
    <w:rsid w:val="00A20483"/>
    <w:rsid w:val="00A21F5B"/>
    <w:rsid w:val="00A228C5"/>
    <w:rsid w:val="00A234C5"/>
    <w:rsid w:val="00A246F8"/>
    <w:rsid w:val="00A24D37"/>
    <w:rsid w:val="00A25041"/>
    <w:rsid w:val="00A26360"/>
    <w:rsid w:val="00A3056B"/>
    <w:rsid w:val="00A3080E"/>
    <w:rsid w:val="00A3114E"/>
    <w:rsid w:val="00A321E0"/>
    <w:rsid w:val="00A3267C"/>
    <w:rsid w:val="00A32842"/>
    <w:rsid w:val="00A360EA"/>
    <w:rsid w:val="00A3618D"/>
    <w:rsid w:val="00A37DF4"/>
    <w:rsid w:val="00A40FEE"/>
    <w:rsid w:val="00A413D6"/>
    <w:rsid w:val="00A44BB1"/>
    <w:rsid w:val="00A4643E"/>
    <w:rsid w:val="00A472EA"/>
    <w:rsid w:val="00A51317"/>
    <w:rsid w:val="00A51F27"/>
    <w:rsid w:val="00A5551E"/>
    <w:rsid w:val="00A5576A"/>
    <w:rsid w:val="00A55838"/>
    <w:rsid w:val="00A56ECB"/>
    <w:rsid w:val="00A6082D"/>
    <w:rsid w:val="00A60D51"/>
    <w:rsid w:val="00A62848"/>
    <w:rsid w:val="00A62A67"/>
    <w:rsid w:val="00A65746"/>
    <w:rsid w:val="00A716DD"/>
    <w:rsid w:val="00A71D74"/>
    <w:rsid w:val="00A74091"/>
    <w:rsid w:val="00A7466C"/>
    <w:rsid w:val="00A76902"/>
    <w:rsid w:val="00A77400"/>
    <w:rsid w:val="00A80691"/>
    <w:rsid w:val="00A806FF"/>
    <w:rsid w:val="00A82C44"/>
    <w:rsid w:val="00A8329B"/>
    <w:rsid w:val="00A83D68"/>
    <w:rsid w:val="00A87249"/>
    <w:rsid w:val="00A878AA"/>
    <w:rsid w:val="00A91216"/>
    <w:rsid w:val="00A951DE"/>
    <w:rsid w:val="00A968F8"/>
    <w:rsid w:val="00A97A68"/>
    <w:rsid w:val="00A97AEA"/>
    <w:rsid w:val="00AB3D16"/>
    <w:rsid w:val="00AB4F6B"/>
    <w:rsid w:val="00AB6059"/>
    <w:rsid w:val="00AB69BD"/>
    <w:rsid w:val="00AC572A"/>
    <w:rsid w:val="00AC683E"/>
    <w:rsid w:val="00AC7681"/>
    <w:rsid w:val="00AD102A"/>
    <w:rsid w:val="00AD13DB"/>
    <w:rsid w:val="00AD1EAF"/>
    <w:rsid w:val="00AD33F4"/>
    <w:rsid w:val="00AD3C9F"/>
    <w:rsid w:val="00AD5070"/>
    <w:rsid w:val="00AD569C"/>
    <w:rsid w:val="00AD7C2D"/>
    <w:rsid w:val="00AE0454"/>
    <w:rsid w:val="00AE0D2E"/>
    <w:rsid w:val="00AE20BA"/>
    <w:rsid w:val="00AE21D8"/>
    <w:rsid w:val="00AE4B8E"/>
    <w:rsid w:val="00AE520F"/>
    <w:rsid w:val="00AE7CF7"/>
    <w:rsid w:val="00AF1C6E"/>
    <w:rsid w:val="00AF242E"/>
    <w:rsid w:val="00AF5CE6"/>
    <w:rsid w:val="00B013F2"/>
    <w:rsid w:val="00B01D0B"/>
    <w:rsid w:val="00B05350"/>
    <w:rsid w:val="00B066B5"/>
    <w:rsid w:val="00B076EA"/>
    <w:rsid w:val="00B104F8"/>
    <w:rsid w:val="00B10CED"/>
    <w:rsid w:val="00B11110"/>
    <w:rsid w:val="00B138CD"/>
    <w:rsid w:val="00B15216"/>
    <w:rsid w:val="00B1544B"/>
    <w:rsid w:val="00B162AF"/>
    <w:rsid w:val="00B2123C"/>
    <w:rsid w:val="00B21D81"/>
    <w:rsid w:val="00B22A5D"/>
    <w:rsid w:val="00B22B99"/>
    <w:rsid w:val="00B317FE"/>
    <w:rsid w:val="00B328BA"/>
    <w:rsid w:val="00B32C68"/>
    <w:rsid w:val="00B34214"/>
    <w:rsid w:val="00B36314"/>
    <w:rsid w:val="00B37179"/>
    <w:rsid w:val="00B37428"/>
    <w:rsid w:val="00B4011C"/>
    <w:rsid w:val="00B4306E"/>
    <w:rsid w:val="00B478F3"/>
    <w:rsid w:val="00B53F8D"/>
    <w:rsid w:val="00B60A30"/>
    <w:rsid w:val="00B60C63"/>
    <w:rsid w:val="00B62322"/>
    <w:rsid w:val="00B62B90"/>
    <w:rsid w:val="00B65685"/>
    <w:rsid w:val="00B659B6"/>
    <w:rsid w:val="00B66905"/>
    <w:rsid w:val="00B66A43"/>
    <w:rsid w:val="00B70E08"/>
    <w:rsid w:val="00B72320"/>
    <w:rsid w:val="00B72A65"/>
    <w:rsid w:val="00B72A92"/>
    <w:rsid w:val="00B74285"/>
    <w:rsid w:val="00B7497F"/>
    <w:rsid w:val="00B7580C"/>
    <w:rsid w:val="00B771D4"/>
    <w:rsid w:val="00B77CB3"/>
    <w:rsid w:val="00B82201"/>
    <w:rsid w:val="00B82918"/>
    <w:rsid w:val="00B82D58"/>
    <w:rsid w:val="00B84B82"/>
    <w:rsid w:val="00B87DCA"/>
    <w:rsid w:val="00B90656"/>
    <w:rsid w:val="00B918D2"/>
    <w:rsid w:val="00B923CD"/>
    <w:rsid w:val="00B94C8D"/>
    <w:rsid w:val="00B94ED0"/>
    <w:rsid w:val="00B952D4"/>
    <w:rsid w:val="00B977F7"/>
    <w:rsid w:val="00BA1E8D"/>
    <w:rsid w:val="00BA1ED8"/>
    <w:rsid w:val="00BA2610"/>
    <w:rsid w:val="00BA3B85"/>
    <w:rsid w:val="00BA3C6B"/>
    <w:rsid w:val="00BA3E49"/>
    <w:rsid w:val="00BA49B5"/>
    <w:rsid w:val="00BA4B9E"/>
    <w:rsid w:val="00BA5BEB"/>
    <w:rsid w:val="00BA6836"/>
    <w:rsid w:val="00BB26D6"/>
    <w:rsid w:val="00BB43A6"/>
    <w:rsid w:val="00BB511B"/>
    <w:rsid w:val="00BB5CD7"/>
    <w:rsid w:val="00BB5F0F"/>
    <w:rsid w:val="00BC3CAD"/>
    <w:rsid w:val="00BC5333"/>
    <w:rsid w:val="00BD23A5"/>
    <w:rsid w:val="00BD4138"/>
    <w:rsid w:val="00BD71BC"/>
    <w:rsid w:val="00BD728F"/>
    <w:rsid w:val="00BD74B7"/>
    <w:rsid w:val="00BE02D7"/>
    <w:rsid w:val="00BE10BF"/>
    <w:rsid w:val="00BE33CE"/>
    <w:rsid w:val="00BE4F8D"/>
    <w:rsid w:val="00BE54A8"/>
    <w:rsid w:val="00BF0504"/>
    <w:rsid w:val="00BF38B8"/>
    <w:rsid w:val="00BF49A5"/>
    <w:rsid w:val="00BF4F03"/>
    <w:rsid w:val="00BF7874"/>
    <w:rsid w:val="00C00D1D"/>
    <w:rsid w:val="00C02758"/>
    <w:rsid w:val="00C04F10"/>
    <w:rsid w:val="00C04F41"/>
    <w:rsid w:val="00C105F0"/>
    <w:rsid w:val="00C11379"/>
    <w:rsid w:val="00C1142E"/>
    <w:rsid w:val="00C13142"/>
    <w:rsid w:val="00C135A9"/>
    <w:rsid w:val="00C15AFF"/>
    <w:rsid w:val="00C1776A"/>
    <w:rsid w:val="00C17C06"/>
    <w:rsid w:val="00C20988"/>
    <w:rsid w:val="00C21BB5"/>
    <w:rsid w:val="00C2221B"/>
    <w:rsid w:val="00C26A91"/>
    <w:rsid w:val="00C26EDA"/>
    <w:rsid w:val="00C322D9"/>
    <w:rsid w:val="00C32B75"/>
    <w:rsid w:val="00C33C22"/>
    <w:rsid w:val="00C3493C"/>
    <w:rsid w:val="00C41CF2"/>
    <w:rsid w:val="00C4286A"/>
    <w:rsid w:val="00C42D16"/>
    <w:rsid w:val="00C47B7A"/>
    <w:rsid w:val="00C5066B"/>
    <w:rsid w:val="00C5217F"/>
    <w:rsid w:val="00C53937"/>
    <w:rsid w:val="00C53EA7"/>
    <w:rsid w:val="00C5530A"/>
    <w:rsid w:val="00C56028"/>
    <w:rsid w:val="00C62F29"/>
    <w:rsid w:val="00C64236"/>
    <w:rsid w:val="00C647F9"/>
    <w:rsid w:val="00C665C4"/>
    <w:rsid w:val="00C706F1"/>
    <w:rsid w:val="00C7087D"/>
    <w:rsid w:val="00C70944"/>
    <w:rsid w:val="00C755C6"/>
    <w:rsid w:val="00C766C8"/>
    <w:rsid w:val="00C807EE"/>
    <w:rsid w:val="00C8231A"/>
    <w:rsid w:val="00C830B6"/>
    <w:rsid w:val="00C85A78"/>
    <w:rsid w:val="00C866D4"/>
    <w:rsid w:val="00C8677D"/>
    <w:rsid w:val="00C878FA"/>
    <w:rsid w:val="00C90C7F"/>
    <w:rsid w:val="00C91379"/>
    <w:rsid w:val="00C91479"/>
    <w:rsid w:val="00C9251D"/>
    <w:rsid w:val="00C93756"/>
    <w:rsid w:val="00C94CB3"/>
    <w:rsid w:val="00C95AEB"/>
    <w:rsid w:val="00C961C2"/>
    <w:rsid w:val="00C9754E"/>
    <w:rsid w:val="00CA1211"/>
    <w:rsid w:val="00CA1786"/>
    <w:rsid w:val="00CA2A11"/>
    <w:rsid w:val="00CA3CB6"/>
    <w:rsid w:val="00CA3F76"/>
    <w:rsid w:val="00CA4040"/>
    <w:rsid w:val="00CA5543"/>
    <w:rsid w:val="00CA5CC9"/>
    <w:rsid w:val="00CB02E5"/>
    <w:rsid w:val="00CB079A"/>
    <w:rsid w:val="00CB0DC2"/>
    <w:rsid w:val="00CB0DE5"/>
    <w:rsid w:val="00CB247C"/>
    <w:rsid w:val="00CB347B"/>
    <w:rsid w:val="00CB51D5"/>
    <w:rsid w:val="00CB6B17"/>
    <w:rsid w:val="00CC0160"/>
    <w:rsid w:val="00CC0A19"/>
    <w:rsid w:val="00CC0D47"/>
    <w:rsid w:val="00CC113E"/>
    <w:rsid w:val="00CC1E55"/>
    <w:rsid w:val="00CC3190"/>
    <w:rsid w:val="00CC3B9B"/>
    <w:rsid w:val="00CC4AE3"/>
    <w:rsid w:val="00CC4F48"/>
    <w:rsid w:val="00CC528D"/>
    <w:rsid w:val="00CC5304"/>
    <w:rsid w:val="00CD23E4"/>
    <w:rsid w:val="00CD311C"/>
    <w:rsid w:val="00CD524A"/>
    <w:rsid w:val="00CD5B71"/>
    <w:rsid w:val="00CD63B2"/>
    <w:rsid w:val="00CD7AF7"/>
    <w:rsid w:val="00CE1CCE"/>
    <w:rsid w:val="00CE35C6"/>
    <w:rsid w:val="00CE4C13"/>
    <w:rsid w:val="00CE7086"/>
    <w:rsid w:val="00CF1FE7"/>
    <w:rsid w:val="00CF2098"/>
    <w:rsid w:val="00CF2FEF"/>
    <w:rsid w:val="00CF3119"/>
    <w:rsid w:val="00CF47C8"/>
    <w:rsid w:val="00CF64CB"/>
    <w:rsid w:val="00CF65A0"/>
    <w:rsid w:val="00CF6B37"/>
    <w:rsid w:val="00CF7262"/>
    <w:rsid w:val="00CF761F"/>
    <w:rsid w:val="00D0587A"/>
    <w:rsid w:val="00D069D0"/>
    <w:rsid w:val="00D07453"/>
    <w:rsid w:val="00D134B2"/>
    <w:rsid w:val="00D13EC6"/>
    <w:rsid w:val="00D16E7C"/>
    <w:rsid w:val="00D172E0"/>
    <w:rsid w:val="00D17C60"/>
    <w:rsid w:val="00D17D07"/>
    <w:rsid w:val="00D21070"/>
    <w:rsid w:val="00D21591"/>
    <w:rsid w:val="00D21A92"/>
    <w:rsid w:val="00D224A1"/>
    <w:rsid w:val="00D250DB"/>
    <w:rsid w:val="00D31202"/>
    <w:rsid w:val="00D3618B"/>
    <w:rsid w:val="00D36196"/>
    <w:rsid w:val="00D37616"/>
    <w:rsid w:val="00D402B3"/>
    <w:rsid w:val="00D40C64"/>
    <w:rsid w:val="00D40CC2"/>
    <w:rsid w:val="00D41238"/>
    <w:rsid w:val="00D41C4B"/>
    <w:rsid w:val="00D441F0"/>
    <w:rsid w:val="00D52400"/>
    <w:rsid w:val="00D5388A"/>
    <w:rsid w:val="00D5421E"/>
    <w:rsid w:val="00D561C4"/>
    <w:rsid w:val="00D60E63"/>
    <w:rsid w:val="00D6219A"/>
    <w:rsid w:val="00D62FBB"/>
    <w:rsid w:val="00D64ED9"/>
    <w:rsid w:val="00D66B0D"/>
    <w:rsid w:val="00D671DE"/>
    <w:rsid w:val="00D7096C"/>
    <w:rsid w:val="00D71EB1"/>
    <w:rsid w:val="00D77747"/>
    <w:rsid w:val="00D803BC"/>
    <w:rsid w:val="00D809D9"/>
    <w:rsid w:val="00D818D7"/>
    <w:rsid w:val="00D83397"/>
    <w:rsid w:val="00D85811"/>
    <w:rsid w:val="00D86BB2"/>
    <w:rsid w:val="00D87E77"/>
    <w:rsid w:val="00D90BE9"/>
    <w:rsid w:val="00D90C6A"/>
    <w:rsid w:val="00D90F34"/>
    <w:rsid w:val="00D910A9"/>
    <w:rsid w:val="00D92598"/>
    <w:rsid w:val="00D92A43"/>
    <w:rsid w:val="00D97EAE"/>
    <w:rsid w:val="00DA23CE"/>
    <w:rsid w:val="00DA2DF3"/>
    <w:rsid w:val="00DA3862"/>
    <w:rsid w:val="00DA5D18"/>
    <w:rsid w:val="00DA6DED"/>
    <w:rsid w:val="00DA74FC"/>
    <w:rsid w:val="00DB1C8A"/>
    <w:rsid w:val="00DB23B9"/>
    <w:rsid w:val="00DB2A3A"/>
    <w:rsid w:val="00DB4367"/>
    <w:rsid w:val="00DB65AB"/>
    <w:rsid w:val="00DC04BE"/>
    <w:rsid w:val="00DC1C3A"/>
    <w:rsid w:val="00DC4C6E"/>
    <w:rsid w:val="00DC4F3F"/>
    <w:rsid w:val="00DC53F0"/>
    <w:rsid w:val="00DC5A22"/>
    <w:rsid w:val="00DC7EBF"/>
    <w:rsid w:val="00DD1FD7"/>
    <w:rsid w:val="00DD3AFB"/>
    <w:rsid w:val="00DD4B8F"/>
    <w:rsid w:val="00DE5656"/>
    <w:rsid w:val="00DE7A97"/>
    <w:rsid w:val="00DF1B4E"/>
    <w:rsid w:val="00DF2211"/>
    <w:rsid w:val="00DF2A6D"/>
    <w:rsid w:val="00DF6159"/>
    <w:rsid w:val="00DF76AC"/>
    <w:rsid w:val="00E01E5B"/>
    <w:rsid w:val="00E01FB4"/>
    <w:rsid w:val="00E0D5B8"/>
    <w:rsid w:val="00E13644"/>
    <w:rsid w:val="00E227BF"/>
    <w:rsid w:val="00E23716"/>
    <w:rsid w:val="00E23C03"/>
    <w:rsid w:val="00E27D37"/>
    <w:rsid w:val="00E30F00"/>
    <w:rsid w:val="00E3103E"/>
    <w:rsid w:val="00E32389"/>
    <w:rsid w:val="00E32BDE"/>
    <w:rsid w:val="00E32C6B"/>
    <w:rsid w:val="00E33B2F"/>
    <w:rsid w:val="00E420BE"/>
    <w:rsid w:val="00E42494"/>
    <w:rsid w:val="00E459D9"/>
    <w:rsid w:val="00E469DF"/>
    <w:rsid w:val="00E51C8F"/>
    <w:rsid w:val="00E5305C"/>
    <w:rsid w:val="00E55553"/>
    <w:rsid w:val="00E5585F"/>
    <w:rsid w:val="00E5590D"/>
    <w:rsid w:val="00E56E63"/>
    <w:rsid w:val="00E6178C"/>
    <w:rsid w:val="00E64CAD"/>
    <w:rsid w:val="00E65B1B"/>
    <w:rsid w:val="00E671BD"/>
    <w:rsid w:val="00E67A20"/>
    <w:rsid w:val="00E70900"/>
    <w:rsid w:val="00E72CF4"/>
    <w:rsid w:val="00E730F0"/>
    <w:rsid w:val="00E74047"/>
    <w:rsid w:val="00E746B2"/>
    <w:rsid w:val="00E74B9E"/>
    <w:rsid w:val="00E75207"/>
    <w:rsid w:val="00E814E4"/>
    <w:rsid w:val="00E819CA"/>
    <w:rsid w:val="00E81C72"/>
    <w:rsid w:val="00E83B16"/>
    <w:rsid w:val="00E8519A"/>
    <w:rsid w:val="00E877F2"/>
    <w:rsid w:val="00E911E7"/>
    <w:rsid w:val="00E917DC"/>
    <w:rsid w:val="00E91C32"/>
    <w:rsid w:val="00E93207"/>
    <w:rsid w:val="00E93C71"/>
    <w:rsid w:val="00E93FA3"/>
    <w:rsid w:val="00E940E3"/>
    <w:rsid w:val="00EA1D32"/>
    <w:rsid w:val="00EA27E1"/>
    <w:rsid w:val="00EA2C66"/>
    <w:rsid w:val="00EA2E0B"/>
    <w:rsid w:val="00EA3AC1"/>
    <w:rsid w:val="00EA477C"/>
    <w:rsid w:val="00EA4D15"/>
    <w:rsid w:val="00EA5AC3"/>
    <w:rsid w:val="00EA7D46"/>
    <w:rsid w:val="00EA7EB0"/>
    <w:rsid w:val="00EB1AF2"/>
    <w:rsid w:val="00EB205B"/>
    <w:rsid w:val="00EB21F1"/>
    <w:rsid w:val="00EB4356"/>
    <w:rsid w:val="00EB51E0"/>
    <w:rsid w:val="00EB594A"/>
    <w:rsid w:val="00EB5C51"/>
    <w:rsid w:val="00EC1DD6"/>
    <w:rsid w:val="00EC2D24"/>
    <w:rsid w:val="00EC31C8"/>
    <w:rsid w:val="00EC33ED"/>
    <w:rsid w:val="00EC45D6"/>
    <w:rsid w:val="00EC5A5F"/>
    <w:rsid w:val="00EC63F4"/>
    <w:rsid w:val="00ED1594"/>
    <w:rsid w:val="00ED236F"/>
    <w:rsid w:val="00ED5DC7"/>
    <w:rsid w:val="00ED6DF5"/>
    <w:rsid w:val="00ED72F8"/>
    <w:rsid w:val="00ED7768"/>
    <w:rsid w:val="00ED7B03"/>
    <w:rsid w:val="00EE0D59"/>
    <w:rsid w:val="00EE3FA3"/>
    <w:rsid w:val="00EE651C"/>
    <w:rsid w:val="00EE6F53"/>
    <w:rsid w:val="00EF0346"/>
    <w:rsid w:val="00EF0980"/>
    <w:rsid w:val="00F01194"/>
    <w:rsid w:val="00F011EB"/>
    <w:rsid w:val="00F02202"/>
    <w:rsid w:val="00F04649"/>
    <w:rsid w:val="00F06C2E"/>
    <w:rsid w:val="00F07B35"/>
    <w:rsid w:val="00F13657"/>
    <w:rsid w:val="00F13FC1"/>
    <w:rsid w:val="00F166E4"/>
    <w:rsid w:val="00F175B6"/>
    <w:rsid w:val="00F17C08"/>
    <w:rsid w:val="00F2115A"/>
    <w:rsid w:val="00F24559"/>
    <w:rsid w:val="00F273BA"/>
    <w:rsid w:val="00F3292A"/>
    <w:rsid w:val="00F33AD3"/>
    <w:rsid w:val="00F35281"/>
    <w:rsid w:val="00F40355"/>
    <w:rsid w:val="00F40B3F"/>
    <w:rsid w:val="00F424EB"/>
    <w:rsid w:val="00F42D8E"/>
    <w:rsid w:val="00F444DC"/>
    <w:rsid w:val="00F465F5"/>
    <w:rsid w:val="00F46BD5"/>
    <w:rsid w:val="00F47657"/>
    <w:rsid w:val="00F54F0B"/>
    <w:rsid w:val="00F55776"/>
    <w:rsid w:val="00F5709D"/>
    <w:rsid w:val="00F5719F"/>
    <w:rsid w:val="00F6099F"/>
    <w:rsid w:val="00F61CF2"/>
    <w:rsid w:val="00F701E3"/>
    <w:rsid w:val="00F7124C"/>
    <w:rsid w:val="00F71BBD"/>
    <w:rsid w:val="00F72275"/>
    <w:rsid w:val="00F73881"/>
    <w:rsid w:val="00F73887"/>
    <w:rsid w:val="00F75DDD"/>
    <w:rsid w:val="00F75EDF"/>
    <w:rsid w:val="00F803A5"/>
    <w:rsid w:val="00F80A4D"/>
    <w:rsid w:val="00F81A8C"/>
    <w:rsid w:val="00F82DF2"/>
    <w:rsid w:val="00F9070A"/>
    <w:rsid w:val="00F91326"/>
    <w:rsid w:val="00F915FF"/>
    <w:rsid w:val="00F947F2"/>
    <w:rsid w:val="00F9569B"/>
    <w:rsid w:val="00FA1495"/>
    <w:rsid w:val="00FA3AEE"/>
    <w:rsid w:val="00FA3D2B"/>
    <w:rsid w:val="00FB2364"/>
    <w:rsid w:val="00FC101D"/>
    <w:rsid w:val="00FC1951"/>
    <w:rsid w:val="00FC2B5F"/>
    <w:rsid w:val="00FC51FC"/>
    <w:rsid w:val="00FD0DB7"/>
    <w:rsid w:val="00FD1767"/>
    <w:rsid w:val="00FDC8D6"/>
    <w:rsid w:val="00FE1537"/>
    <w:rsid w:val="00FE78ED"/>
    <w:rsid w:val="00FF04BE"/>
    <w:rsid w:val="00FF141C"/>
    <w:rsid w:val="00FF1DDA"/>
    <w:rsid w:val="00FF2C76"/>
    <w:rsid w:val="00FF3AD8"/>
    <w:rsid w:val="00FF4348"/>
    <w:rsid w:val="00FF608E"/>
    <w:rsid w:val="00FF754C"/>
    <w:rsid w:val="0123C1DC"/>
    <w:rsid w:val="01305C79"/>
    <w:rsid w:val="018AEEAD"/>
    <w:rsid w:val="01CE14E4"/>
    <w:rsid w:val="01D09748"/>
    <w:rsid w:val="02170E5D"/>
    <w:rsid w:val="0231C2DB"/>
    <w:rsid w:val="0233FD3A"/>
    <w:rsid w:val="02602220"/>
    <w:rsid w:val="02A7035A"/>
    <w:rsid w:val="02BC944F"/>
    <w:rsid w:val="02E24339"/>
    <w:rsid w:val="02E4D50A"/>
    <w:rsid w:val="035374D7"/>
    <w:rsid w:val="04156893"/>
    <w:rsid w:val="0417D5ED"/>
    <w:rsid w:val="0428F41E"/>
    <w:rsid w:val="045E8B68"/>
    <w:rsid w:val="0479BD7C"/>
    <w:rsid w:val="049C14C5"/>
    <w:rsid w:val="04A4CCBD"/>
    <w:rsid w:val="04CFC2DB"/>
    <w:rsid w:val="04DA0579"/>
    <w:rsid w:val="04E3276F"/>
    <w:rsid w:val="04E64E9D"/>
    <w:rsid w:val="04EB28C6"/>
    <w:rsid w:val="04F4257C"/>
    <w:rsid w:val="05005E6E"/>
    <w:rsid w:val="05250419"/>
    <w:rsid w:val="056005EA"/>
    <w:rsid w:val="05881564"/>
    <w:rsid w:val="05E03956"/>
    <w:rsid w:val="062EBC21"/>
    <w:rsid w:val="063E6197"/>
    <w:rsid w:val="065C64C7"/>
    <w:rsid w:val="066A7704"/>
    <w:rsid w:val="06709DE5"/>
    <w:rsid w:val="068B1038"/>
    <w:rsid w:val="06B1A31A"/>
    <w:rsid w:val="06D624F5"/>
    <w:rsid w:val="06E4B271"/>
    <w:rsid w:val="06EEF1A5"/>
    <w:rsid w:val="07158FFE"/>
    <w:rsid w:val="0739323B"/>
    <w:rsid w:val="0756769C"/>
    <w:rsid w:val="0765AB73"/>
    <w:rsid w:val="07BB1B04"/>
    <w:rsid w:val="0815812B"/>
    <w:rsid w:val="081A0B99"/>
    <w:rsid w:val="082279B1"/>
    <w:rsid w:val="082EF09A"/>
    <w:rsid w:val="08372413"/>
    <w:rsid w:val="086877B3"/>
    <w:rsid w:val="087034C6"/>
    <w:rsid w:val="08751F03"/>
    <w:rsid w:val="08A7A619"/>
    <w:rsid w:val="08C59167"/>
    <w:rsid w:val="08DAC1BA"/>
    <w:rsid w:val="09065E76"/>
    <w:rsid w:val="09111F96"/>
    <w:rsid w:val="095D8CB7"/>
    <w:rsid w:val="09940A5B"/>
    <w:rsid w:val="0995B67B"/>
    <w:rsid w:val="09A73D65"/>
    <w:rsid w:val="09B5EDD2"/>
    <w:rsid w:val="0A30877F"/>
    <w:rsid w:val="0A343EAF"/>
    <w:rsid w:val="0A4FD843"/>
    <w:rsid w:val="0ABD0B26"/>
    <w:rsid w:val="0ACD0F40"/>
    <w:rsid w:val="0B6AC271"/>
    <w:rsid w:val="0B743B1D"/>
    <w:rsid w:val="0BC11990"/>
    <w:rsid w:val="0BDC360E"/>
    <w:rsid w:val="0C273934"/>
    <w:rsid w:val="0C3D352C"/>
    <w:rsid w:val="0C5D8665"/>
    <w:rsid w:val="0C6534B7"/>
    <w:rsid w:val="0C9E5D01"/>
    <w:rsid w:val="0CD27D24"/>
    <w:rsid w:val="0CD8CB51"/>
    <w:rsid w:val="0CDA7947"/>
    <w:rsid w:val="0D44DB54"/>
    <w:rsid w:val="0D56D4E1"/>
    <w:rsid w:val="0D721124"/>
    <w:rsid w:val="0DC19F3E"/>
    <w:rsid w:val="0DFF8042"/>
    <w:rsid w:val="0E063ED8"/>
    <w:rsid w:val="0E0D61D2"/>
    <w:rsid w:val="0EC75CD3"/>
    <w:rsid w:val="0ECEFAE2"/>
    <w:rsid w:val="0EEFEECA"/>
    <w:rsid w:val="0F0F1C0B"/>
    <w:rsid w:val="0F5D55B3"/>
    <w:rsid w:val="0F5E0D92"/>
    <w:rsid w:val="0F74CEE8"/>
    <w:rsid w:val="0F9569A8"/>
    <w:rsid w:val="0FBF2C2F"/>
    <w:rsid w:val="0FD6DA43"/>
    <w:rsid w:val="0FD834A9"/>
    <w:rsid w:val="0FEE0B2E"/>
    <w:rsid w:val="0FF27A6B"/>
    <w:rsid w:val="1024D38C"/>
    <w:rsid w:val="103A6CEF"/>
    <w:rsid w:val="105F90BC"/>
    <w:rsid w:val="107DC036"/>
    <w:rsid w:val="109ED7E9"/>
    <w:rsid w:val="10AA719A"/>
    <w:rsid w:val="10D08948"/>
    <w:rsid w:val="10E4C155"/>
    <w:rsid w:val="10E75575"/>
    <w:rsid w:val="10F92E4E"/>
    <w:rsid w:val="11310BF4"/>
    <w:rsid w:val="11473620"/>
    <w:rsid w:val="11525E45"/>
    <w:rsid w:val="1195813A"/>
    <w:rsid w:val="11C8D68D"/>
    <w:rsid w:val="11CB5018"/>
    <w:rsid w:val="11DFB076"/>
    <w:rsid w:val="11EC72CA"/>
    <w:rsid w:val="1200501B"/>
    <w:rsid w:val="1221F168"/>
    <w:rsid w:val="122A00F0"/>
    <w:rsid w:val="1236C7D5"/>
    <w:rsid w:val="1236FFAE"/>
    <w:rsid w:val="124514CA"/>
    <w:rsid w:val="12B97C4B"/>
    <w:rsid w:val="12BD8A95"/>
    <w:rsid w:val="12C41223"/>
    <w:rsid w:val="133C1FAE"/>
    <w:rsid w:val="1366CB82"/>
    <w:rsid w:val="1382875B"/>
    <w:rsid w:val="13B30C4D"/>
    <w:rsid w:val="13C4B356"/>
    <w:rsid w:val="13CF2BF0"/>
    <w:rsid w:val="1417B3F5"/>
    <w:rsid w:val="142EA083"/>
    <w:rsid w:val="145A3A68"/>
    <w:rsid w:val="145E4EDA"/>
    <w:rsid w:val="146AEB92"/>
    <w:rsid w:val="1496C53D"/>
    <w:rsid w:val="1496CFB8"/>
    <w:rsid w:val="14978999"/>
    <w:rsid w:val="14C5773A"/>
    <w:rsid w:val="14DA9A34"/>
    <w:rsid w:val="14EF716E"/>
    <w:rsid w:val="14F72321"/>
    <w:rsid w:val="1505863E"/>
    <w:rsid w:val="152FA860"/>
    <w:rsid w:val="1572587C"/>
    <w:rsid w:val="15BBDC70"/>
    <w:rsid w:val="15ED7B0D"/>
    <w:rsid w:val="15F6743A"/>
    <w:rsid w:val="166676B4"/>
    <w:rsid w:val="16D3F0D5"/>
    <w:rsid w:val="16D6388A"/>
    <w:rsid w:val="16E64165"/>
    <w:rsid w:val="1700BC3A"/>
    <w:rsid w:val="171D0805"/>
    <w:rsid w:val="176EE7CA"/>
    <w:rsid w:val="1772C509"/>
    <w:rsid w:val="17FC8E15"/>
    <w:rsid w:val="1824E919"/>
    <w:rsid w:val="18486B37"/>
    <w:rsid w:val="1866F349"/>
    <w:rsid w:val="189C5BC1"/>
    <w:rsid w:val="18AA6AAE"/>
    <w:rsid w:val="18F3E991"/>
    <w:rsid w:val="194342D5"/>
    <w:rsid w:val="1985AEF3"/>
    <w:rsid w:val="198D0B46"/>
    <w:rsid w:val="19CC1959"/>
    <w:rsid w:val="1A66CB4B"/>
    <w:rsid w:val="1A82576A"/>
    <w:rsid w:val="1A958B1E"/>
    <w:rsid w:val="1AA99CD2"/>
    <w:rsid w:val="1AB75EBC"/>
    <w:rsid w:val="1AC43E3C"/>
    <w:rsid w:val="1ADEB4F4"/>
    <w:rsid w:val="1AE9A185"/>
    <w:rsid w:val="1AEC5BA3"/>
    <w:rsid w:val="1B2DCCC8"/>
    <w:rsid w:val="1B53D233"/>
    <w:rsid w:val="1BC1CF43"/>
    <w:rsid w:val="1BF78749"/>
    <w:rsid w:val="1C0B1EDF"/>
    <w:rsid w:val="1C247468"/>
    <w:rsid w:val="1C2B69BA"/>
    <w:rsid w:val="1C4DC2F4"/>
    <w:rsid w:val="1C5157A2"/>
    <w:rsid w:val="1C9B58CD"/>
    <w:rsid w:val="1C9D2270"/>
    <w:rsid w:val="1CE242E2"/>
    <w:rsid w:val="1D59DE74"/>
    <w:rsid w:val="1D69FB16"/>
    <w:rsid w:val="1DC68EAC"/>
    <w:rsid w:val="1DC85058"/>
    <w:rsid w:val="1E064B48"/>
    <w:rsid w:val="1E489D1A"/>
    <w:rsid w:val="1E5F7D7E"/>
    <w:rsid w:val="1E745C8F"/>
    <w:rsid w:val="1E828C8E"/>
    <w:rsid w:val="1E8C1CE6"/>
    <w:rsid w:val="1EE44DCE"/>
    <w:rsid w:val="1F269A1B"/>
    <w:rsid w:val="1F415B94"/>
    <w:rsid w:val="1F48EAEE"/>
    <w:rsid w:val="1FA71B91"/>
    <w:rsid w:val="1FB2CCF9"/>
    <w:rsid w:val="20003CB4"/>
    <w:rsid w:val="20113B79"/>
    <w:rsid w:val="205A2C57"/>
    <w:rsid w:val="209773E2"/>
    <w:rsid w:val="209B85EB"/>
    <w:rsid w:val="20AF9C13"/>
    <w:rsid w:val="20C1C5FD"/>
    <w:rsid w:val="20C1D839"/>
    <w:rsid w:val="20DCC011"/>
    <w:rsid w:val="20EFA607"/>
    <w:rsid w:val="2107D9E4"/>
    <w:rsid w:val="212DC0E4"/>
    <w:rsid w:val="2148A451"/>
    <w:rsid w:val="215A51C0"/>
    <w:rsid w:val="2190628B"/>
    <w:rsid w:val="21A9D8BD"/>
    <w:rsid w:val="21B942F3"/>
    <w:rsid w:val="21E3DE74"/>
    <w:rsid w:val="21E481C4"/>
    <w:rsid w:val="21FCC4D5"/>
    <w:rsid w:val="222A6936"/>
    <w:rsid w:val="222E202E"/>
    <w:rsid w:val="223CC98D"/>
    <w:rsid w:val="226812AD"/>
    <w:rsid w:val="22765DF1"/>
    <w:rsid w:val="22A6CAF8"/>
    <w:rsid w:val="22B835E6"/>
    <w:rsid w:val="22C4517E"/>
    <w:rsid w:val="230DB0E8"/>
    <w:rsid w:val="2335D588"/>
    <w:rsid w:val="239C27A1"/>
    <w:rsid w:val="23A1BE1E"/>
    <w:rsid w:val="23B1A00D"/>
    <w:rsid w:val="23D3DC88"/>
    <w:rsid w:val="24166FFE"/>
    <w:rsid w:val="24481732"/>
    <w:rsid w:val="2478A704"/>
    <w:rsid w:val="2483826C"/>
    <w:rsid w:val="248ED7AB"/>
    <w:rsid w:val="24A8EBF4"/>
    <w:rsid w:val="250617DE"/>
    <w:rsid w:val="25153958"/>
    <w:rsid w:val="252D8005"/>
    <w:rsid w:val="2532640C"/>
    <w:rsid w:val="2535771A"/>
    <w:rsid w:val="256E3899"/>
    <w:rsid w:val="258BFC5B"/>
    <w:rsid w:val="258E0F17"/>
    <w:rsid w:val="25A83BB0"/>
    <w:rsid w:val="261FE7E7"/>
    <w:rsid w:val="2625C20A"/>
    <w:rsid w:val="264A8C45"/>
    <w:rsid w:val="264C88F2"/>
    <w:rsid w:val="2681244C"/>
    <w:rsid w:val="26B02545"/>
    <w:rsid w:val="26F91396"/>
    <w:rsid w:val="270C232A"/>
    <w:rsid w:val="271F0F6D"/>
    <w:rsid w:val="275DDD90"/>
    <w:rsid w:val="27663791"/>
    <w:rsid w:val="27F064EC"/>
    <w:rsid w:val="280DABEB"/>
    <w:rsid w:val="28169B51"/>
    <w:rsid w:val="286E544C"/>
    <w:rsid w:val="2890E07D"/>
    <w:rsid w:val="28E5B102"/>
    <w:rsid w:val="28F05BD3"/>
    <w:rsid w:val="2902CC15"/>
    <w:rsid w:val="293571B8"/>
    <w:rsid w:val="294DD437"/>
    <w:rsid w:val="29501277"/>
    <w:rsid w:val="296F022C"/>
    <w:rsid w:val="298B9AD4"/>
    <w:rsid w:val="29A3BEDE"/>
    <w:rsid w:val="29A6AD5D"/>
    <w:rsid w:val="29AA3FAD"/>
    <w:rsid w:val="29BC7445"/>
    <w:rsid w:val="29C62834"/>
    <w:rsid w:val="29DB475C"/>
    <w:rsid w:val="29ED2833"/>
    <w:rsid w:val="29F68F35"/>
    <w:rsid w:val="2A0D5FC3"/>
    <w:rsid w:val="2A4AB841"/>
    <w:rsid w:val="2A53DB27"/>
    <w:rsid w:val="2A79D542"/>
    <w:rsid w:val="2A85137B"/>
    <w:rsid w:val="2AC18EB5"/>
    <w:rsid w:val="2AD4B517"/>
    <w:rsid w:val="2AFAE5AA"/>
    <w:rsid w:val="2B1D9A80"/>
    <w:rsid w:val="2B3BC64B"/>
    <w:rsid w:val="2B5B97CE"/>
    <w:rsid w:val="2B98BE95"/>
    <w:rsid w:val="2BA40E3B"/>
    <w:rsid w:val="2BAAEB36"/>
    <w:rsid w:val="2BC960EC"/>
    <w:rsid w:val="2BEA4D34"/>
    <w:rsid w:val="2BF99B83"/>
    <w:rsid w:val="2C07EA47"/>
    <w:rsid w:val="2C9B1446"/>
    <w:rsid w:val="2CAF8781"/>
    <w:rsid w:val="2CB76A69"/>
    <w:rsid w:val="2CC9920B"/>
    <w:rsid w:val="2CF7649F"/>
    <w:rsid w:val="2D182E9B"/>
    <w:rsid w:val="2D3C9030"/>
    <w:rsid w:val="2D4EFE17"/>
    <w:rsid w:val="2D739FEE"/>
    <w:rsid w:val="2E148C48"/>
    <w:rsid w:val="2E45C480"/>
    <w:rsid w:val="2E4D4EB7"/>
    <w:rsid w:val="2E6F9650"/>
    <w:rsid w:val="2EA53B52"/>
    <w:rsid w:val="2EBAB9F3"/>
    <w:rsid w:val="2EF89426"/>
    <w:rsid w:val="2EFEE7DA"/>
    <w:rsid w:val="2F37D471"/>
    <w:rsid w:val="2F545AEA"/>
    <w:rsid w:val="2F79DD3B"/>
    <w:rsid w:val="2FD75A5E"/>
    <w:rsid w:val="2FF1D45A"/>
    <w:rsid w:val="2FF22507"/>
    <w:rsid w:val="305688FF"/>
    <w:rsid w:val="3068B68A"/>
    <w:rsid w:val="309483CB"/>
    <w:rsid w:val="309E9C04"/>
    <w:rsid w:val="30A6174E"/>
    <w:rsid w:val="30B9ACAC"/>
    <w:rsid w:val="30D8C35B"/>
    <w:rsid w:val="30F8D78B"/>
    <w:rsid w:val="30FFD0CC"/>
    <w:rsid w:val="312FB6CB"/>
    <w:rsid w:val="313B211F"/>
    <w:rsid w:val="31432BC4"/>
    <w:rsid w:val="31438075"/>
    <w:rsid w:val="31877D70"/>
    <w:rsid w:val="31C3B254"/>
    <w:rsid w:val="31E0FDA2"/>
    <w:rsid w:val="31E43287"/>
    <w:rsid w:val="3203609F"/>
    <w:rsid w:val="32036E94"/>
    <w:rsid w:val="3241E28E"/>
    <w:rsid w:val="324B032A"/>
    <w:rsid w:val="328BA038"/>
    <w:rsid w:val="329529AD"/>
    <w:rsid w:val="32CF9F20"/>
    <w:rsid w:val="32DAA7DF"/>
    <w:rsid w:val="32E3CDA9"/>
    <w:rsid w:val="331EAAF6"/>
    <w:rsid w:val="33541599"/>
    <w:rsid w:val="335B4FB8"/>
    <w:rsid w:val="3373EF52"/>
    <w:rsid w:val="33BA80F2"/>
    <w:rsid w:val="33D57A84"/>
    <w:rsid w:val="33DA743C"/>
    <w:rsid w:val="340532E2"/>
    <w:rsid w:val="342ACFC5"/>
    <w:rsid w:val="342D79BC"/>
    <w:rsid w:val="34324431"/>
    <w:rsid w:val="34675A94"/>
    <w:rsid w:val="3467F1B0"/>
    <w:rsid w:val="346D3C72"/>
    <w:rsid w:val="34740D1B"/>
    <w:rsid w:val="34A64BC7"/>
    <w:rsid w:val="34B1EA02"/>
    <w:rsid w:val="34D801B0"/>
    <w:rsid w:val="34E01674"/>
    <w:rsid w:val="34EF263C"/>
    <w:rsid w:val="34F21715"/>
    <w:rsid w:val="34F43439"/>
    <w:rsid w:val="34FCB47B"/>
    <w:rsid w:val="352185AB"/>
    <w:rsid w:val="35406A6C"/>
    <w:rsid w:val="355D7D3F"/>
    <w:rsid w:val="3585074C"/>
    <w:rsid w:val="3596DC55"/>
    <w:rsid w:val="360FB8B9"/>
    <w:rsid w:val="362F1E9F"/>
    <w:rsid w:val="3643B2DA"/>
    <w:rsid w:val="36885D66"/>
    <w:rsid w:val="369AB5C7"/>
    <w:rsid w:val="36CB0530"/>
    <w:rsid w:val="36DEC8C4"/>
    <w:rsid w:val="3701135D"/>
    <w:rsid w:val="37229972"/>
    <w:rsid w:val="372BF07F"/>
    <w:rsid w:val="372E5A64"/>
    <w:rsid w:val="373EF838"/>
    <w:rsid w:val="37566B85"/>
    <w:rsid w:val="37DCCF08"/>
    <w:rsid w:val="3842600D"/>
    <w:rsid w:val="3854FE08"/>
    <w:rsid w:val="385F50F3"/>
    <w:rsid w:val="3907A36B"/>
    <w:rsid w:val="3914AF13"/>
    <w:rsid w:val="392143CB"/>
    <w:rsid w:val="395A8F2D"/>
    <w:rsid w:val="39620612"/>
    <w:rsid w:val="398DB67E"/>
    <w:rsid w:val="39EF096E"/>
    <w:rsid w:val="3A077336"/>
    <w:rsid w:val="3A2ADAB8"/>
    <w:rsid w:val="3A4AD29C"/>
    <w:rsid w:val="3A531FB7"/>
    <w:rsid w:val="3AC56141"/>
    <w:rsid w:val="3B221E70"/>
    <w:rsid w:val="3B43CD2E"/>
    <w:rsid w:val="3B53E298"/>
    <w:rsid w:val="3B5F2CB5"/>
    <w:rsid w:val="3B777717"/>
    <w:rsid w:val="3B78E7F5"/>
    <w:rsid w:val="3B7EC050"/>
    <w:rsid w:val="3B832DFC"/>
    <w:rsid w:val="3B9C0D36"/>
    <w:rsid w:val="3BF6C367"/>
    <w:rsid w:val="3C0B9DCF"/>
    <w:rsid w:val="3C0F4FD6"/>
    <w:rsid w:val="3C52D4FD"/>
    <w:rsid w:val="3C677CAD"/>
    <w:rsid w:val="3CAFB807"/>
    <w:rsid w:val="3CBC2706"/>
    <w:rsid w:val="3CFA3322"/>
    <w:rsid w:val="3D2C2756"/>
    <w:rsid w:val="3D33C262"/>
    <w:rsid w:val="3D4458D1"/>
    <w:rsid w:val="3D60E5AC"/>
    <w:rsid w:val="3D685A1F"/>
    <w:rsid w:val="3D8640BF"/>
    <w:rsid w:val="3DAC5E9A"/>
    <w:rsid w:val="3DBD8973"/>
    <w:rsid w:val="3DF8B71C"/>
    <w:rsid w:val="3E03551B"/>
    <w:rsid w:val="3E0E3603"/>
    <w:rsid w:val="3E4CB917"/>
    <w:rsid w:val="3E7505A8"/>
    <w:rsid w:val="3E7F1763"/>
    <w:rsid w:val="3F072441"/>
    <w:rsid w:val="3F29CF91"/>
    <w:rsid w:val="3F307ABB"/>
    <w:rsid w:val="3F36F28F"/>
    <w:rsid w:val="3F4E78F2"/>
    <w:rsid w:val="3F5C014C"/>
    <w:rsid w:val="3F5F1910"/>
    <w:rsid w:val="3F7EA80C"/>
    <w:rsid w:val="3F8CA5E6"/>
    <w:rsid w:val="3FF44740"/>
    <w:rsid w:val="3FF77ADB"/>
    <w:rsid w:val="3FFDB220"/>
    <w:rsid w:val="4004418B"/>
    <w:rsid w:val="400A0A38"/>
    <w:rsid w:val="40177C90"/>
    <w:rsid w:val="4023A219"/>
    <w:rsid w:val="406107EF"/>
    <w:rsid w:val="40987B50"/>
    <w:rsid w:val="409B3ABC"/>
    <w:rsid w:val="40A901B5"/>
    <w:rsid w:val="40CAFFCF"/>
    <w:rsid w:val="4104DB28"/>
    <w:rsid w:val="4126398A"/>
    <w:rsid w:val="413D1E8E"/>
    <w:rsid w:val="415F7538"/>
    <w:rsid w:val="41613B44"/>
    <w:rsid w:val="4163115C"/>
    <w:rsid w:val="417F5D8E"/>
    <w:rsid w:val="418DF641"/>
    <w:rsid w:val="41BAF2C0"/>
    <w:rsid w:val="41C19295"/>
    <w:rsid w:val="41D12AD6"/>
    <w:rsid w:val="41DF8206"/>
    <w:rsid w:val="41EE7113"/>
    <w:rsid w:val="420B6D2D"/>
    <w:rsid w:val="423419C2"/>
    <w:rsid w:val="424F0076"/>
    <w:rsid w:val="42724C3F"/>
    <w:rsid w:val="427D827A"/>
    <w:rsid w:val="4285DFF4"/>
    <w:rsid w:val="428731D2"/>
    <w:rsid w:val="42AD5DEC"/>
    <w:rsid w:val="42D4F026"/>
    <w:rsid w:val="42D76385"/>
    <w:rsid w:val="42E9E586"/>
    <w:rsid w:val="42EB0529"/>
    <w:rsid w:val="430994EC"/>
    <w:rsid w:val="4317FB87"/>
    <w:rsid w:val="433B3733"/>
    <w:rsid w:val="4387DB5A"/>
    <w:rsid w:val="439220F9"/>
    <w:rsid w:val="43CE614B"/>
    <w:rsid w:val="43F1D3A9"/>
    <w:rsid w:val="43F62BC8"/>
    <w:rsid w:val="4429F5D7"/>
    <w:rsid w:val="4435BF0C"/>
    <w:rsid w:val="443A18A8"/>
    <w:rsid w:val="446517FA"/>
    <w:rsid w:val="44EA3D38"/>
    <w:rsid w:val="4529D38D"/>
    <w:rsid w:val="45320A42"/>
    <w:rsid w:val="453E53D9"/>
    <w:rsid w:val="454E0EAC"/>
    <w:rsid w:val="455214B8"/>
    <w:rsid w:val="4567DBBF"/>
    <w:rsid w:val="456BE5DF"/>
    <w:rsid w:val="45738906"/>
    <w:rsid w:val="457509F0"/>
    <w:rsid w:val="45A64072"/>
    <w:rsid w:val="45C30FA7"/>
    <w:rsid w:val="45E450D3"/>
    <w:rsid w:val="45E793CF"/>
    <w:rsid w:val="462543EA"/>
    <w:rsid w:val="4634C497"/>
    <w:rsid w:val="463CA644"/>
    <w:rsid w:val="4655F7D4"/>
    <w:rsid w:val="465E6B2D"/>
    <w:rsid w:val="466556B5"/>
    <w:rsid w:val="467FE0B0"/>
    <w:rsid w:val="4694DCF0"/>
    <w:rsid w:val="46ACD5FF"/>
    <w:rsid w:val="46D1C99C"/>
    <w:rsid w:val="46F85600"/>
    <w:rsid w:val="47161044"/>
    <w:rsid w:val="47161371"/>
    <w:rsid w:val="47BA3E8C"/>
    <w:rsid w:val="47EA40BA"/>
    <w:rsid w:val="481D7184"/>
    <w:rsid w:val="48452F04"/>
    <w:rsid w:val="4848F4C4"/>
    <w:rsid w:val="484962A0"/>
    <w:rsid w:val="485A5993"/>
    <w:rsid w:val="486DD166"/>
    <w:rsid w:val="48B03852"/>
    <w:rsid w:val="48F6F0ED"/>
    <w:rsid w:val="4926EB18"/>
    <w:rsid w:val="49286B3E"/>
    <w:rsid w:val="492CFDFB"/>
    <w:rsid w:val="497A4E47"/>
    <w:rsid w:val="49ACA655"/>
    <w:rsid w:val="49F9E37F"/>
    <w:rsid w:val="4A12D1F4"/>
    <w:rsid w:val="4A136578"/>
    <w:rsid w:val="4A73005F"/>
    <w:rsid w:val="4A7B7F1B"/>
    <w:rsid w:val="4A8021CB"/>
    <w:rsid w:val="4ADC3D46"/>
    <w:rsid w:val="4AE6E41E"/>
    <w:rsid w:val="4AED31A9"/>
    <w:rsid w:val="4AF413D5"/>
    <w:rsid w:val="4AF96732"/>
    <w:rsid w:val="4B19A0BE"/>
    <w:rsid w:val="4B2C5983"/>
    <w:rsid w:val="4B9FF3AA"/>
    <w:rsid w:val="4BA15912"/>
    <w:rsid w:val="4BB9C8BB"/>
    <w:rsid w:val="4C258918"/>
    <w:rsid w:val="4C268FCF"/>
    <w:rsid w:val="4C34898C"/>
    <w:rsid w:val="4C5E7B2A"/>
    <w:rsid w:val="4C75FD7F"/>
    <w:rsid w:val="4C97ABD6"/>
    <w:rsid w:val="4CA807C6"/>
    <w:rsid w:val="4CB81340"/>
    <w:rsid w:val="4D0EFC88"/>
    <w:rsid w:val="4D1A3160"/>
    <w:rsid w:val="4D1F499D"/>
    <w:rsid w:val="4D7D9A53"/>
    <w:rsid w:val="4E0870A5"/>
    <w:rsid w:val="4E311CF8"/>
    <w:rsid w:val="4E691EE6"/>
    <w:rsid w:val="4E72DC71"/>
    <w:rsid w:val="4E7FF244"/>
    <w:rsid w:val="4EB2FE34"/>
    <w:rsid w:val="4EC0B1CE"/>
    <w:rsid w:val="4EC4BFCE"/>
    <w:rsid w:val="4EC6CBFD"/>
    <w:rsid w:val="4F0A5630"/>
    <w:rsid w:val="4F5A5184"/>
    <w:rsid w:val="4FA2366B"/>
    <w:rsid w:val="4FF4AFF0"/>
    <w:rsid w:val="500111FE"/>
    <w:rsid w:val="5018F7A8"/>
    <w:rsid w:val="505944D6"/>
    <w:rsid w:val="507F8EF9"/>
    <w:rsid w:val="50A71E93"/>
    <w:rsid w:val="50B678A2"/>
    <w:rsid w:val="50C52508"/>
    <w:rsid w:val="50E58B20"/>
    <w:rsid w:val="5119633F"/>
    <w:rsid w:val="513867FF"/>
    <w:rsid w:val="515879AE"/>
    <w:rsid w:val="517DADC6"/>
    <w:rsid w:val="51A06B75"/>
    <w:rsid w:val="51F99DCA"/>
    <w:rsid w:val="52177A82"/>
    <w:rsid w:val="525E7599"/>
    <w:rsid w:val="527B3ECD"/>
    <w:rsid w:val="52CE5582"/>
    <w:rsid w:val="52D0DC03"/>
    <w:rsid w:val="52EE0D2A"/>
    <w:rsid w:val="53148203"/>
    <w:rsid w:val="531C1617"/>
    <w:rsid w:val="532D2764"/>
    <w:rsid w:val="53355443"/>
    <w:rsid w:val="533B2919"/>
    <w:rsid w:val="53F27A8E"/>
    <w:rsid w:val="53FCA1D8"/>
    <w:rsid w:val="541F89C2"/>
    <w:rsid w:val="545F8F7D"/>
    <w:rsid w:val="548FFC0B"/>
    <w:rsid w:val="54D48839"/>
    <w:rsid w:val="551BB80A"/>
    <w:rsid w:val="5523776B"/>
    <w:rsid w:val="5533F7DE"/>
    <w:rsid w:val="55731001"/>
    <w:rsid w:val="55CF63D8"/>
    <w:rsid w:val="55D0CDD3"/>
    <w:rsid w:val="55FF4BD7"/>
    <w:rsid w:val="56064581"/>
    <w:rsid w:val="5613A05C"/>
    <w:rsid w:val="562757D6"/>
    <w:rsid w:val="563C9B15"/>
    <w:rsid w:val="564C79E8"/>
    <w:rsid w:val="56608701"/>
    <w:rsid w:val="56630084"/>
    <w:rsid w:val="566BE6C9"/>
    <w:rsid w:val="568868D8"/>
    <w:rsid w:val="5693C922"/>
    <w:rsid w:val="56A4D2AB"/>
    <w:rsid w:val="56B0A7D4"/>
    <w:rsid w:val="56B77664"/>
    <w:rsid w:val="56C6E52E"/>
    <w:rsid w:val="56DC2950"/>
    <w:rsid w:val="56E58B66"/>
    <w:rsid w:val="56F7B149"/>
    <w:rsid w:val="570C7423"/>
    <w:rsid w:val="5758B086"/>
    <w:rsid w:val="575CEC00"/>
    <w:rsid w:val="5767D718"/>
    <w:rsid w:val="576A5262"/>
    <w:rsid w:val="576B9C39"/>
    <w:rsid w:val="578AAB2B"/>
    <w:rsid w:val="57F7000D"/>
    <w:rsid w:val="5802BC16"/>
    <w:rsid w:val="5809C185"/>
    <w:rsid w:val="582C0FD0"/>
    <w:rsid w:val="5835E46A"/>
    <w:rsid w:val="583B7E5E"/>
    <w:rsid w:val="5846B5BE"/>
    <w:rsid w:val="58AB8E88"/>
    <w:rsid w:val="59233AF2"/>
    <w:rsid w:val="59519881"/>
    <w:rsid w:val="59648ABB"/>
    <w:rsid w:val="596A0847"/>
    <w:rsid w:val="599E1B71"/>
    <w:rsid w:val="59B305DD"/>
    <w:rsid w:val="59C2C026"/>
    <w:rsid w:val="59C31220"/>
    <w:rsid w:val="59EC43AA"/>
    <w:rsid w:val="5A048200"/>
    <w:rsid w:val="5A121630"/>
    <w:rsid w:val="5A20A147"/>
    <w:rsid w:val="5A285378"/>
    <w:rsid w:val="5A3962CE"/>
    <w:rsid w:val="5A811422"/>
    <w:rsid w:val="5AACF1AD"/>
    <w:rsid w:val="5ADA3F36"/>
    <w:rsid w:val="5B04A33D"/>
    <w:rsid w:val="5B0D5138"/>
    <w:rsid w:val="5B287A06"/>
    <w:rsid w:val="5B2BBC22"/>
    <w:rsid w:val="5B2BFA81"/>
    <w:rsid w:val="5B33EC94"/>
    <w:rsid w:val="5B86C553"/>
    <w:rsid w:val="5BABF5CF"/>
    <w:rsid w:val="5BED517C"/>
    <w:rsid w:val="5C071151"/>
    <w:rsid w:val="5C16DFCF"/>
    <w:rsid w:val="5C36FF6F"/>
    <w:rsid w:val="5C43199C"/>
    <w:rsid w:val="5C44B14F"/>
    <w:rsid w:val="5C7C0463"/>
    <w:rsid w:val="5CA52FA7"/>
    <w:rsid w:val="5CB41231"/>
    <w:rsid w:val="5CF5A7C2"/>
    <w:rsid w:val="5D028558"/>
    <w:rsid w:val="5D9C5F80"/>
    <w:rsid w:val="5DD7936E"/>
    <w:rsid w:val="5DFB4D54"/>
    <w:rsid w:val="5E06565D"/>
    <w:rsid w:val="5E3DFA5E"/>
    <w:rsid w:val="5E4F09B3"/>
    <w:rsid w:val="5E8150EC"/>
    <w:rsid w:val="5E8AA445"/>
    <w:rsid w:val="5E8B8789"/>
    <w:rsid w:val="5E92BC63"/>
    <w:rsid w:val="5EA5E793"/>
    <w:rsid w:val="5F587A22"/>
    <w:rsid w:val="5F58B971"/>
    <w:rsid w:val="5F750C53"/>
    <w:rsid w:val="5F9C6B7E"/>
    <w:rsid w:val="5FBD4DD4"/>
    <w:rsid w:val="5FCA3A49"/>
    <w:rsid w:val="601AEFF0"/>
    <w:rsid w:val="60A468D8"/>
    <w:rsid w:val="612119E8"/>
    <w:rsid w:val="6130A6C6"/>
    <w:rsid w:val="61F606D7"/>
    <w:rsid w:val="6240AF92"/>
    <w:rsid w:val="6282D4A6"/>
    <w:rsid w:val="63722316"/>
    <w:rsid w:val="63728A77"/>
    <w:rsid w:val="64129315"/>
    <w:rsid w:val="6444AB77"/>
    <w:rsid w:val="64A384D2"/>
    <w:rsid w:val="64BC1E4A"/>
    <w:rsid w:val="64DB306E"/>
    <w:rsid w:val="64FCBD45"/>
    <w:rsid w:val="651C25A8"/>
    <w:rsid w:val="655E619E"/>
    <w:rsid w:val="656467DC"/>
    <w:rsid w:val="656A1B30"/>
    <w:rsid w:val="65AF34E1"/>
    <w:rsid w:val="65C44699"/>
    <w:rsid w:val="65C7C7FD"/>
    <w:rsid w:val="65D4D90C"/>
    <w:rsid w:val="65FBFD28"/>
    <w:rsid w:val="660389C8"/>
    <w:rsid w:val="66090A22"/>
    <w:rsid w:val="660C0BC9"/>
    <w:rsid w:val="6639F0DB"/>
    <w:rsid w:val="663ECF27"/>
    <w:rsid w:val="66496CDC"/>
    <w:rsid w:val="6662E029"/>
    <w:rsid w:val="66749E21"/>
    <w:rsid w:val="66770D41"/>
    <w:rsid w:val="66D0BDE5"/>
    <w:rsid w:val="66E31E58"/>
    <w:rsid w:val="66F24943"/>
    <w:rsid w:val="671B0BFF"/>
    <w:rsid w:val="671ED446"/>
    <w:rsid w:val="67747DDD"/>
    <w:rsid w:val="67AF5DD6"/>
    <w:rsid w:val="67BD89EC"/>
    <w:rsid w:val="6842FDC5"/>
    <w:rsid w:val="68486F4B"/>
    <w:rsid w:val="6886EC5E"/>
    <w:rsid w:val="68A9795D"/>
    <w:rsid w:val="68AC1BD8"/>
    <w:rsid w:val="68B4536F"/>
    <w:rsid w:val="68B7067B"/>
    <w:rsid w:val="69148E88"/>
    <w:rsid w:val="69266085"/>
    <w:rsid w:val="6953794A"/>
    <w:rsid w:val="69BC72ED"/>
    <w:rsid w:val="69DD5AF1"/>
    <w:rsid w:val="6A34CB00"/>
    <w:rsid w:val="6A629638"/>
    <w:rsid w:val="6A6DA0A8"/>
    <w:rsid w:val="6A8F2948"/>
    <w:rsid w:val="6A9D75E1"/>
    <w:rsid w:val="6AA8B520"/>
    <w:rsid w:val="6ABF575A"/>
    <w:rsid w:val="6AD7A118"/>
    <w:rsid w:val="6B01385C"/>
    <w:rsid w:val="6B043207"/>
    <w:rsid w:val="6B5B13C1"/>
    <w:rsid w:val="6B74E1C9"/>
    <w:rsid w:val="6B800361"/>
    <w:rsid w:val="6B89F544"/>
    <w:rsid w:val="6B8CF105"/>
    <w:rsid w:val="6BAA9ECE"/>
    <w:rsid w:val="6BBA13F4"/>
    <w:rsid w:val="6BF1E2BE"/>
    <w:rsid w:val="6C0BCB90"/>
    <w:rsid w:val="6C275C43"/>
    <w:rsid w:val="6C4ACA0B"/>
    <w:rsid w:val="6CA431BE"/>
    <w:rsid w:val="6CB131BA"/>
    <w:rsid w:val="6CCC4BEC"/>
    <w:rsid w:val="6CD407F2"/>
    <w:rsid w:val="6CF4D8F6"/>
    <w:rsid w:val="6D5034E3"/>
    <w:rsid w:val="6DBB36AE"/>
    <w:rsid w:val="6DF24B13"/>
    <w:rsid w:val="6DF8FDC2"/>
    <w:rsid w:val="6E7AEEC6"/>
    <w:rsid w:val="6E893FD8"/>
    <w:rsid w:val="6E9C3BFF"/>
    <w:rsid w:val="6EC2D0BF"/>
    <w:rsid w:val="6EEA5742"/>
    <w:rsid w:val="6EF9E7BF"/>
    <w:rsid w:val="6F1E0C5E"/>
    <w:rsid w:val="6F2A7507"/>
    <w:rsid w:val="6F648CE2"/>
    <w:rsid w:val="6F9FAF0B"/>
    <w:rsid w:val="6FB572D1"/>
    <w:rsid w:val="6FD59258"/>
    <w:rsid w:val="70122DFE"/>
    <w:rsid w:val="701B5FA4"/>
    <w:rsid w:val="70CBB666"/>
    <w:rsid w:val="710CE237"/>
    <w:rsid w:val="71191297"/>
    <w:rsid w:val="71248DB1"/>
    <w:rsid w:val="718D244C"/>
    <w:rsid w:val="71CB302B"/>
    <w:rsid w:val="71D9FB22"/>
    <w:rsid w:val="71ECDC46"/>
    <w:rsid w:val="71F7417B"/>
    <w:rsid w:val="71FE1CD4"/>
    <w:rsid w:val="7223BEC8"/>
    <w:rsid w:val="72282E1C"/>
    <w:rsid w:val="72343D6F"/>
    <w:rsid w:val="7243F623"/>
    <w:rsid w:val="726E9895"/>
    <w:rsid w:val="728E0BF5"/>
    <w:rsid w:val="72C3B9D0"/>
    <w:rsid w:val="72CD4C00"/>
    <w:rsid w:val="72D7B56F"/>
    <w:rsid w:val="72D8F2EB"/>
    <w:rsid w:val="73012125"/>
    <w:rsid w:val="732BB70E"/>
    <w:rsid w:val="7333B638"/>
    <w:rsid w:val="736589D1"/>
    <w:rsid w:val="736601A5"/>
    <w:rsid w:val="737A2129"/>
    <w:rsid w:val="737B80CF"/>
    <w:rsid w:val="73ADF36C"/>
    <w:rsid w:val="73BDC3A4"/>
    <w:rsid w:val="73C70A3B"/>
    <w:rsid w:val="73C71A9A"/>
    <w:rsid w:val="73CC45CD"/>
    <w:rsid w:val="74191834"/>
    <w:rsid w:val="74422957"/>
    <w:rsid w:val="745C2A56"/>
    <w:rsid w:val="749067D1"/>
    <w:rsid w:val="74953191"/>
    <w:rsid w:val="74A52885"/>
    <w:rsid w:val="74AFFBDE"/>
    <w:rsid w:val="74F90924"/>
    <w:rsid w:val="75066492"/>
    <w:rsid w:val="7510E876"/>
    <w:rsid w:val="758D4E63"/>
    <w:rsid w:val="75A3DA0B"/>
    <w:rsid w:val="75A9D8F9"/>
    <w:rsid w:val="75D6689F"/>
    <w:rsid w:val="760F8E82"/>
    <w:rsid w:val="7653C87A"/>
    <w:rsid w:val="767CFF78"/>
    <w:rsid w:val="76A64CBE"/>
    <w:rsid w:val="76FDE6C9"/>
    <w:rsid w:val="7703D3AB"/>
    <w:rsid w:val="770BA144"/>
    <w:rsid w:val="775348AC"/>
    <w:rsid w:val="776CCD0B"/>
    <w:rsid w:val="777C6E75"/>
    <w:rsid w:val="77C366A7"/>
    <w:rsid w:val="77D11F3C"/>
    <w:rsid w:val="78123503"/>
    <w:rsid w:val="7857EC1E"/>
    <w:rsid w:val="7864FD76"/>
    <w:rsid w:val="787C2C9A"/>
    <w:rsid w:val="787DE410"/>
    <w:rsid w:val="788280D0"/>
    <w:rsid w:val="792798C3"/>
    <w:rsid w:val="796AE1D3"/>
    <w:rsid w:val="7971D417"/>
    <w:rsid w:val="799A9D20"/>
    <w:rsid w:val="7A30961A"/>
    <w:rsid w:val="7A35A84D"/>
    <w:rsid w:val="7A5618AE"/>
    <w:rsid w:val="7A875B44"/>
    <w:rsid w:val="7A9FC3BD"/>
    <w:rsid w:val="7AA93A26"/>
    <w:rsid w:val="7AB71AE8"/>
    <w:rsid w:val="7AC5A227"/>
    <w:rsid w:val="7AD95389"/>
    <w:rsid w:val="7AE6F956"/>
    <w:rsid w:val="7B177866"/>
    <w:rsid w:val="7B31A30C"/>
    <w:rsid w:val="7B797928"/>
    <w:rsid w:val="7B7AE76D"/>
    <w:rsid w:val="7BB71760"/>
    <w:rsid w:val="7BC3E992"/>
    <w:rsid w:val="7C858358"/>
    <w:rsid w:val="7C8767D6"/>
    <w:rsid w:val="7C99EB27"/>
    <w:rsid w:val="7C9C23EA"/>
    <w:rsid w:val="7CAA2C0C"/>
    <w:rsid w:val="7CCAA638"/>
    <w:rsid w:val="7CF24B18"/>
    <w:rsid w:val="7D1890DB"/>
    <w:rsid w:val="7D54433E"/>
    <w:rsid w:val="7D680B95"/>
    <w:rsid w:val="7D94F70A"/>
    <w:rsid w:val="7DA7B66B"/>
    <w:rsid w:val="7DBEECD2"/>
    <w:rsid w:val="7DF4E229"/>
    <w:rsid w:val="7E09D10E"/>
    <w:rsid w:val="7E2C41B9"/>
    <w:rsid w:val="7E94B434"/>
    <w:rsid w:val="7E9D6DC2"/>
    <w:rsid w:val="7EA18921"/>
    <w:rsid w:val="7EA713C6"/>
    <w:rsid w:val="7EB4FB12"/>
    <w:rsid w:val="7ED8C073"/>
    <w:rsid w:val="7EF1F1A9"/>
    <w:rsid w:val="7EF4E5BF"/>
    <w:rsid w:val="7EFA7FFE"/>
    <w:rsid w:val="7F084BEC"/>
    <w:rsid w:val="7F0A9E73"/>
    <w:rsid w:val="7F2DA4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6F9F0"/>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4F3F"/>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aliases w:val="Topic Heading 1,h1,h11,Section Heading"/>
    <w:basedOn w:val="Normal"/>
    <w:next w:val="Normal"/>
    <w:link w:val="Heading1Char"/>
    <w:rsid w:val="00D60E63"/>
    <w:pPr>
      <w:keepNext/>
      <w:numPr>
        <w:numId w:val="2"/>
      </w:numPr>
      <w:tabs>
        <w:tab w:val="left" w:pos="567"/>
      </w:tabs>
      <w:spacing w:before="360"/>
      <w:outlineLvl w:val="0"/>
    </w:pPr>
    <w:rPr>
      <w:b/>
      <w:sz w:val="36"/>
      <w:szCs w:val="20"/>
    </w:rPr>
  </w:style>
  <w:style w:type="paragraph" w:styleId="Heading2">
    <w:name w:val="heading 2"/>
    <w:aliases w:val="Topic Heading"/>
    <w:basedOn w:val="Heading1"/>
    <w:next w:val="body2"/>
    <w:link w:val="Heading2Char"/>
    <w:rsid w:val="00D60E63"/>
    <w:pPr>
      <w:numPr>
        <w:ilvl w:val="1"/>
      </w:numPr>
      <w:tabs>
        <w:tab w:val="clear" w:pos="567"/>
        <w:tab w:val="left" w:pos="284"/>
        <w:tab w:val="left" w:pos="993"/>
      </w:tabs>
      <w:spacing w:before="120"/>
      <w:outlineLvl w:val="1"/>
    </w:pPr>
    <w:rPr>
      <w:sz w:val="28"/>
    </w:rPr>
  </w:style>
  <w:style w:type="paragraph" w:styleId="Heading3">
    <w:name w:val="heading 3"/>
    <w:aliases w:val="Topic Sub Heading"/>
    <w:basedOn w:val="Heading1"/>
    <w:next w:val="Normal"/>
    <w:link w:val="Heading3Char"/>
    <w:rsid w:val="00D60E63"/>
    <w:pPr>
      <w:numPr>
        <w:ilvl w:val="2"/>
      </w:numPr>
      <w:tabs>
        <w:tab w:val="left" w:pos="1418"/>
      </w:tabs>
      <w:outlineLvl w:val="2"/>
    </w:pPr>
    <w:rPr>
      <w:sz w:val="24"/>
    </w:rPr>
  </w:style>
  <w:style w:type="paragraph" w:styleId="Heading4">
    <w:name w:val="heading 4"/>
    <w:basedOn w:val="Heading1"/>
    <w:next w:val="Normal"/>
    <w:link w:val="Heading4Char"/>
    <w:rsid w:val="00D60E63"/>
    <w:pPr>
      <w:numPr>
        <w:ilvl w:val="3"/>
      </w:numPr>
      <w:tabs>
        <w:tab w:val="left" w:pos="1843"/>
      </w:tabs>
      <w:outlineLvl w:val="3"/>
    </w:pPr>
    <w:rPr>
      <w:sz w:val="20"/>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127B08"/>
    <w:pPr>
      <w:numPr>
        <w:numId w:val="1"/>
      </w:numPr>
      <w:spacing w:before="40" w:after="80"/>
    </w:p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aliases w:val="Topic Heading 1 Char,h1 Char,h11 Char,Section Heading Char"/>
    <w:basedOn w:val="DefaultParagraphFont"/>
    <w:link w:val="Heading1"/>
    <w:rsid w:val="00D60E63"/>
    <w:rPr>
      <w:rFonts w:ascii="Arial" w:eastAsia="Times New Roman" w:hAnsi="Arial" w:cs="Arial"/>
      <w:b/>
      <w:noProof/>
      <w:color w:val="000000" w:themeColor="text1"/>
      <w:sz w:val="36"/>
      <w:szCs w:val="20"/>
      <w:lang w:eastAsia="en-AU"/>
    </w:rPr>
  </w:style>
  <w:style w:type="character" w:customStyle="1" w:styleId="Heading2Char">
    <w:name w:val="Heading 2 Char"/>
    <w:aliases w:val="Topic Heading Char"/>
    <w:basedOn w:val="DefaultParagraphFont"/>
    <w:link w:val="Heading2"/>
    <w:rsid w:val="00D60E63"/>
    <w:rPr>
      <w:rFonts w:ascii="Arial" w:eastAsia="Times New Roman" w:hAnsi="Arial" w:cs="Arial"/>
      <w:b/>
      <w:noProof/>
      <w:color w:val="000000" w:themeColor="text1"/>
      <w:sz w:val="28"/>
      <w:szCs w:val="20"/>
      <w:lang w:eastAsia="en-AU"/>
    </w:rPr>
  </w:style>
  <w:style w:type="character" w:customStyle="1" w:styleId="Heading3Char">
    <w:name w:val="Heading 3 Char"/>
    <w:aliases w:val="Topic Sub Heading Char"/>
    <w:basedOn w:val="DefaultParagraphFont"/>
    <w:link w:val="Heading3"/>
    <w:rsid w:val="00D60E63"/>
    <w:rPr>
      <w:rFonts w:ascii="Arial" w:eastAsia="Times New Roman" w:hAnsi="Arial" w:cs="Arial"/>
      <w:b/>
      <w:noProof/>
      <w:color w:val="000000" w:themeColor="text1"/>
      <w:sz w:val="24"/>
      <w:szCs w:val="20"/>
      <w:lang w:eastAsia="en-AU"/>
    </w:rPr>
  </w:style>
  <w:style w:type="character" w:customStyle="1" w:styleId="Heading4Char">
    <w:name w:val="Heading 4 Char"/>
    <w:basedOn w:val="DefaultParagraphFont"/>
    <w:link w:val="Heading4"/>
    <w:rsid w:val="00D60E63"/>
    <w:rPr>
      <w:rFonts w:ascii="Arial" w:eastAsia="Times New Roman" w:hAnsi="Arial" w:cs="Arial"/>
      <w:b/>
      <w:noProof/>
      <w:color w:val="000000" w:themeColor="text1"/>
      <w:sz w:val="20"/>
      <w:szCs w:val="20"/>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numPr>
        <w:numId w:val="0"/>
      </w:numPr>
      <w:tabs>
        <w:tab w:val="clear" w:pos="567"/>
      </w:tabs>
      <w:spacing w:before="0"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95067A"/>
    <w:rPr>
      <w:color w:val="0090A3"/>
      <w:sz w:val="60"/>
      <w:szCs w:val="60"/>
    </w:rPr>
  </w:style>
  <w:style w:type="paragraph" w:customStyle="1" w:styleId="TITLE2">
    <w:name w:val="TITLE 2"/>
    <w:basedOn w:val="Normal"/>
    <w:link w:val="TITLE2Char"/>
    <w:qFormat/>
    <w:rsid w:val="00982528"/>
    <w:rPr>
      <w:sz w:val="40"/>
      <w:szCs w:val="40"/>
    </w:rPr>
  </w:style>
  <w:style w:type="character" w:customStyle="1" w:styleId="TITLE1Char">
    <w:name w:val="TITLE1 Char"/>
    <w:basedOn w:val="DefaultParagraphFont"/>
    <w:link w:val="TITLE1"/>
    <w:rsid w:val="0095067A"/>
    <w:rPr>
      <w:rFonts w:ascii="Arial" w:eastAsia="Times New Roman" w:hAnsi="Arial" w:cs="Arial"/>
      <w:noProof/>
      <w:color w:val="0090A3"/>
      <w:sz w:val="60"/>
      <w:szCs w:val="60"/>
      <w:lang w:eastAsia="en-AU"/>
    </w:rPr>
  </w:style>
  <w:style w:type="paragraph" w:customStyle="1" w:styleId="BULLETS">
    <w:name w:val="BULLETS"/>
    <w:basedOn w:val="cefbullet"/>
    <w:link w:val="BULLETSChar"/>
    <w:qFormat/>
    <w:rsid w:val="00257DF2"/>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qFormat/>
    <w:rsid w:val="000C2FF8"/>
    <w:pPr>
      <w:spacing w:after="240"/>
    </w:pPr>
    <w:rPr>
      <w:b/>
      <w:sz w:val="40"/>
      <w:szCs w:val="40"/>
    </w:rPr>
  </w:style>
  <w:style w:type="character" w:customStyle="1" w:styleId="cefbulletChar">
    <w:name w:val="cef  bullet Char"/>
    <w:basedOn w:val="DefaultParagraphFont"/>
    <w:link w:val="cefbullet"/>
    <w:rsid w:val="00127B08"/>
    <w:rPr>
      <w:rFonts w:ascii="Arial" w:eastAsia="Times New Roman" w:hAnsi="Arial"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qFormat/>
    <w:rsid w:val="000C2FF8"/>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0C2FF8"/>
    <w:rPr>
      <w:rFonts w:ascii="Arial" w:eastAsia="Times New Roman" w:hAnsi="Arial" w:cs="Arial"/>
      <w:b/>
      <w:bCs/>
      <w:kern w:val="32"/>
      <w:sz w:val="32"/>
      <w:szCs w:val="32"/>
      <w:lang w:eastAsia="en-AU"/>
    </w:rPr>
  </w:style>
  <w:style w:type="paragraph" w:customStyle="1" w:styleId="TABLEBULLETS">
    <w:name w:val="TABLE BULLETS"/>
    <w:basedOn w:val="cefbullet"/>
    <w:qFormat/>
    <w:rsid w:val="00E3103E"/>
    <w:pPr>
      <w:spacing w:before="120" w:after="120"/>
    </w:p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qFormat/>
    <w:rsid w:val="00C95AEB"/>
    <w:rPr>
      <w:b/>
      <w:sz w:val="28"/>
      <w:szCs w:val="28"/>
    </w:rPr>
  </w:style>
  <w:style w:type="paragraph" w:customStyle="1" w:styleId="TITLE4">
    <w:name w:val="TITLE 4"/>
    <w:basedOn w:val="TITLE2"/>
    <w:qFormat/>
    <w:rsid w:val="00DD1FD7"/>
    <w:pPr>
      <w:spacing w:after="0"/>
    </w:pPr>
    <w:rPr>
      <w:b/>
      <w:color w:val="FFFFFF" w:themeColor="background1"/>
    </w:rPr>
  </w:style>
  <w:style w:type="paragraph" w:customStyle="1" w:styleId="TITLE3">
    <w:name w:val="TITLE 3"/>
    <w:basedOn w:val="TITLE1"/>
    <w:qFormat/>
    <w:rsid w:val="00472D78"/>
    <w:rPr>
      <w:color w:val="FFFFFF" w:themeColor="background1"/>
      <w:sz w:val="24"/>
      <w:szCs w:val="24"/>
    </w:rPr>
  </w:style>
  <w:style w:type="character" w:styleId="CommentReference">
    <w:name w:val="annotation reference"/>
    <w:basedOn w:val="DefaultParagraphFont"/>
    <w:uiPriority w:val="99"/>
    <w:semiHidden/>
    <w:unhideWhenUsed/>
    <w:rsid w:val="00364EF0"/>
    <w:rPr>
      <w:sz w:val="16"/>
      <w:szCs w:val="16"/>
    </w:rPr>
  </w:style>
  <w:style w:type="paragraph" w:styleId="CommentText">
    <w:name w:val="annotation text"/>
    <w:basedOn w:val="Normal"/>
    <w:link w:val="CommentTextChar"/>
    <w:uiPriority w:val="99"/>
    <w:semiHidden/>
    <w:unhideWhenUsed/>
    <w:rsid w:val="00364EF0"/>
    <w:rPr>
      <w:sz w:val="20"/>
      <w:szCs w:val="20"/>
    </w:rPr>
  </w:style>
  <w:style w:type="character" w:customStyle="1" w:styleId="CommentTextChar">
    <w:name w:val="Comment Text Char"/>
    <w:basedOn w:val="DefaultParagraphFont"/>
    <w:link w:val="CommentText"/>
    <w:uiPriority w:val="99"/>
    <w:semiHidden/>
    <w:rsid w:val="00364EF0"/>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364EF0"/>
    <w:rPr>
      <w:b/>
      <w:bCs/>
    </w:rPr>
  </w:style>
  <w:style w:type="character" w:customStyle="1" w:styleId="CommentSubjectChar">
    <w:name w:val="Comment Subject Char"/>
    <w:basedOn w:val="CommentTextChar"/>
    <w:link w:val="CommentSubject"/>
    <w:uiPriority w:val="99"/>
    <w:semiHidden/>
    <w:rsid w:val="00364EF0"/>
    <w:rPr>
      <w:rFonts w:ascii="Arial" w:eastAsia="Times New Roman" w:hAnsi="Arial" w:cs="Arial"/>
      <w:b/>
      <w:bCs/>
      <w:noProof/>
      <w:color w:val="000000" w:themeColor="text1"/>
      <w:sz w:val="20"/>
      <w:szCs w:val="20"/>
      <w:lang w:eastAsia="en-AU"/>
    </w:rPr>
  </w:style>
  <w:style w:type="paragraph" w:styleId="FootnoteText">
    <w:name w:val="footnote text"/>
    <w:basedOn w:val="Normal"/>
    <w:link w:val="FootnoteTextChar"/>
    <w:uiPriority w:val="99"/>
    <w:semiHidden/>
    <w:unhideWhenUsed/>
    <w:rsid w:val="007317C0"/>
    <w:pPr>
      <w:tabs>
        <w:tab w:val="clear" w:pos="-3060"/>
        <w:tab w:val="clear" w:pos="-2340"/>
        <w:tab w:val="clear" w:pos="6300"/>
      </w:tabs>
      <w:suppressAutoHyphens w:val="0"/>
      <w:spacing w:after="0"/>
    </w:pPr>
    <w:rPr>
      <w:rFonts w:asciiTheme="minorHAnsi" w:eastAsiaTheme="minorHAnsi" w:hAnsiTheme="minorHAnsi" w:cstheme="minorBidi"/>
      <w:noProof w:val="0"/>
      <w:color w:val="auto"/>
      <w:sz w:val="20"/>
      <w:szCs w:val="20"/>
      <w:lang w:val="en-US" w:eastAsia="en-US"/>
    </w:rPr>
  </w:style>
  <w:style w:type="character" w:customStyle="1" w:styleId="FootnoteTextChar">
    <w:name w:val="Footnote Text Char"/>
    <w:basedOn w:val="DefaultParagraphFont"/>
    <w:link w:val="FootnoteText"/>
    <w:uiPriority w:val="99"/>
    <w:semiHidden/>
    <w:rsid w:val="007317C0"/>
    <w:rPr>
      <w:sz w:val="20"/>
      <w:szCs w:val="20"/>
      <w:lang w:val="en-US"/>
    </w:rPr>
  </w:style>
  <w:style w:type="character" w:styleId="FootnoteReference">
    <w:name w:val="footnote reference"/>
    <w:basedOn w:val="DefaultParagraphFont"/>
    <w:uiPriority w:val="99"/>
    <w:semiHidden/>
    <w:unhideWhenUsed/>
    <w:rsid w:val="007317C0"/>
    <w:rPr>
      <w:vertAlign w:val="superscript"/>
    </w:rPr>
  </w:style>
  <w:style w:type="paragraph" w:styleId="Caption">
    <w:name w:val="caption"/>
    <w:basedOn w:val="Normal"/>
    <w:next w:val="Normal"/>
    <w:uiPriority w:val="35"/>
    <w:unhideWhenUsed/>
    <w:qFormat/>
    <w:rsid w:val="00402306"/>
    <w:pPr>
      <w:spacing w:after="200"/>
    </w:pPr>
    <w:rPr>
      <w:i/>
      <w:iCs/>
      <w:color w:val="44546A" w:themeColor="text2"/>
      <w:sz w:val="18"/>
      <w:szCs w:val="18"/>
    </w:rPr>
  </w:style>
  <w:style w:type="paragraph" w:styleId="NormalWeb">
    <w:name w:val="Normal (Web)"/>
    <w:basedOn w:val="Normal"/>
    <w:uiPriority w:val="99"/>
    <w:semiHidden/>
    <w:unhideWhenUsed/>
    <w:rsid w:val="00C706F1"/>
    <w:pPr>
      <w:tabs>
        <w:tab w:val="clear" w:pos="-3060"/>
        <w:tab w:val="clear" w:pos="-2340"/>
        <w:tab w:val="clear" w:pos="6300"/>
      </w:tabs>
      <w:suppressAutoHyphens w:val="0"/>
      <w:spacing w:before="100" w:beforeAutospacing="1" w:after="100" w:afterAutospacing="1"/>
    </w:pPr>
    <w:rPr>
      <w:rFonts w:ascii="Times New Roman" w:hAnsi="Times New Roman" w:cs="Times New Roman"/>
      <w:noProof w:val="0"/>
      <w:color w:val="auto"/>
      <w:sz w:val="24"/>
      <w:szCs w:val="24"/>
      <w:lang w:val="en-US" w:eastAsia="en-US"/>
    </w:rPr>
  </w:style>
  <w:style w:type="paragraph" w:styleId="TOCHeading">
    <w:name w:val="TOC Heading"/>
    <w:basedOn w:val="Heading1"/>
    <w:next w:val="Normal"/>
    <w:uiPriority w:val="39"/>
    <w:unhideWhenUsed/>
    <w:qFormat/>
    <w:rsid w:val="00CB6B17"/>
    <w:pPr>
      <w:keepLines/>
      <w:numPr>
        <w:numId w:val="0"/>
      </w:numPr>
      <w:tabs>
        <w:tab w:val="clear" w:pos="-3060"/>
        <w:tab w:val="clear" w:pos="-2340"/>
        <w:tab w:val="clear" w:pos="567"/>
        <w:tab w:val="clear" w:pos="6300"/>
      </w:tabs>
      <w:suppressAutoHyphens w:val="0"/>
      <w:spacing w:before="240" w:after="0" w:line="259" w:lineRule="auto"/>
      <w:outlineLvl w:val="9"/>
    </w:pPr>
    <w:rPr>
      <w:rFonts w:asciiTheme="majorHAnsi" w:eastAsiaTheme="majorEastAsia" w:hAnsiTheme="majorHAnsi" w:cstheme="majorBidi"/>
      <w:b w:val="0"/>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CB6B17"/>
    <w:pPr>
      <w:tabs>
        <w:tab w:val="clear" w:pos="-3060"/>
        <w:tab w:val="clear" w:pos="-2340"/>
        <w:tab w:val="clear" w:pos="6300"/>
      </w:tabs>
      <w:spacing w:after="100"/>
    </w:pPr>
  </w:style>
  <w:style w:type="paragraph" w:styleId="TOC2">
    <w:name w:val="toc 2"/>
    <w:basedOn w:val="Normal"/>
    <w:next w:val="Normal"/>
    <w:autoRedefine/>
    <w:uiPriority w:val="39"/>
    <w:unhideWhenUsed/>
    <w:rsid w:val="00CB6B17"/>
    <w:pPr>
      <w:tabs>
        <w:tab w:val="clear" w:pos="-3060"/>
        <w:tab w:val="clear" w:pos="-2340"/>
        <w:tab w:val="clear" w:pos="6300"/>
      </w:tabs>
      <w:spacing w:after="100"/>
      <w:ind w:left="220"/>
    </w:pPr>
  </w:style>
  <w:style w:type="paragraph" w:styleId="TOC3">
    <w:name w:val="toc 3"/>
    <w:basedOn w:val="Normal"/>
    <w:next w:val="Normal"/>
    <w:autoRedefine/>
    <w:uiPriority w:val="39"/>
    <w:unhideWhenUsed/>
    <w:rsid w:val="00CB6B17"/>
    <w:pPr>
      <w:tabs>
        <w:tab w:val="clear" w:pos="-3060"/>
        <w:tab w:val="clear" w:pos="-2340"/>
        <w:tab w:val="clear" w:pos="6300"/>
      </w:tabs>
      <w:spacing w:after="100"/>
      <w:ind w:left="440"/>
    </w:pPr>
  </w:style>
  <w:style w:type="paragraph" w:customStyle="1" w:styleId="Pullquote">
    <w:name w:val="Pullquote"/>
    <w:basedOn w:val="Normal"/>
    <w:link w:val="PullquoteChar"/>
    <w:qFormat/>
    <w:rsid w:val="00D21070"/>
    <w:pPr>
      <w:jc w:val="center"/>
    </w:pPr>
    <w:rPr>
      <w:b/>
      <w:i/>
      <w:sz w:val="28"/>
    </w:rPr>
  </w:style>
  <w:style w:type="character" w:customStyle="1" w:styleId="PullquoteChar">
    <w:name w:val="Pullquote Char"/>
    <w:basedOn w:val="DefaultParagraphFont"/>
    <w:link w:val="Pullquote"/>
    <w:rsid w:val="00D21070"/>
    <w:rPr>
      <w:rFonts w:ascii="Arial" w:eastAsia="Times New Roman" w:hAnsi="Arial" w:cs="Arial"/>
      <w:b/>
      <w:i/>
      <w:noProof/>
      <w:color w:val="000000" w:themeColor="text1"/>
      <w:sz w:val="28"/>
      <w:lang w:eastAsia="en-AU"/>
    </w:rPr>
  </w:style>
  <w:style w:type="table" w:customStyle="1" w:styleId="TableGrid1">
    <w:name w:val="Table Grid1"/>
    <w:basedOn w:val="TableNormal"/>
    <w:next w:val="TableGrid"/>
    <w:uiPriority w:val="39"/>
    <w:rsid w:val="008D1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1Char">
    <w:name w:val="Heading 11 Char"/>
    <w:basedOn w:val="cefheading2Char"/>
    <w:rsid w:val="00342B9F"/>
    <w:rPr>
      <w:rFonts w:ascii="Arial" w:eastAsia="Times New Roman" w:hAnsi="Arial" w:cs="Arial"/>
      <w:b/>
      <w:bCs w:val="0"/>
      <w:noProof/>
      <w:color w:val="0090A3"/>
      <w:kern w:val="32"/>
      <w:sz w:val="40"/>
      <w:szCs w:val="40"/>
      <w:lang w:eastAsia="en-AU"/>
    </w:rPr>
  </w:style>
  <w:style w:type="table" w:customStyle="1" w:styleId="TableGrid2">
    <w:name w:val="Table Grid2"/>
    <w:basedOn w:val="TableNormal"/>
    <w:next w:val="TableGrid"/>
    <w:uiPriority w:val="39"/>
    <w:rsid w:val="001B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link w:val="Heading41Char"/>
    <w:qFormat/>
    <w:rsid w:val="00D818D7"/>
    <w:rPr>
      <w:b/>
    </w:rPr>
  </w:style>
  <w:style w:type="character" w:customStyle="1" w:styleId="Heading41Char">
    <w:name w:val="Heading 41 Char"/>
    <w:basedOn w:val="DefaultParagraphFont"/>
    <w:link w:val="Heading41"/>
    <w:rsid w:val="00D818D7"/>
    <w:rPr>
      <w:rFonts w:ascii="Arial" w:eastAsia="Times New Roman" w:hAnsi="Arial" w:cs="Arial"/>
      <w:b/>
      <w:noProof/>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578891">
      <w:bodyDiv w:val="1"/>
      <w:marLeft w:val="0"/>
      <w:marRight w:val="0"/>
      <w:marTop w:val="0"/>
      <w:marBottom w:val="0"/>
      <w:divBdr>
        <w:top w:val="none" w:sz="0" w:space="0" w:color="auto"/>
        <w:left w:val="none" w:sz="0" w:space="0" w:color="auto"/>
        <w:bottom w:val="none" w:sz="0" w:space="0" w:color="auto"/>
        <w:right w:val="none" w:sz="0" w:space="0" w:color="auto"/>
      </w:divBdr>
      <w:divsChild>
        <w:div w:id="1355643857">
          <w:marLeft w:val="446"/>
          <w:marRight w:val="0"/>
          <w:marTop w:val="0"/>
          <w:marBottom w:val="0"/>
          <w:divBdr>
            <w:top w:val="none" w:sz="0" w:space="0" w:color="auto"/>
            <w:left w:val="none" w:sz="0" w:space="0" w:color="auto"/>
            <w:bottom w:val="none" w:sz="0" w:space="0" w:color="auto"/>
            <w:right w:val="none" w:sz="0" w:space="0" w:color="auto"/>
          </w:divBdr>
        </w:div>
        <w:div w:id="1818181170">
          <w:marLeft w:val="446"/>
          <w:marRight w:val="0"/>
          <w:marTop w:val="0"/>
          <w:marBottom w:val="0"/>
          <w:divBdr>
            <w:top w:val="none" w:sz="0" w:space="0" w:color="auto"/>
            <w:left w:val="none" w:sz="0" w:space="0" w:color="auto"/>
            <w:bottom w:val="none" w:sz="0" w:space="0" w:color="auto"/>
            <w:right w:val="none" w:sz="0" w:space="0" w:color="auto"/>
          </w:divBdr>
        </w:div>
        <w:div w:id="1487894730">
          <w:marLeft w:val="446"/>
          <w:marRight w:val="0"/>
          <w:marTop w:val="0"/>
          <w:marBottom w:val="0"/>
          <w:divBdr>
            <w:top w:val="none" w:sz="0" w:space="0" w:color="auto"/>
            <w:left w:val="none" w:sz="0" w:space="0" w:color="auto"/>
            <w:bottom w:val="none" w:sz="0" w:space="0" w:color="auto"/>
            <w:right w:val="none" w:sz="0" w:space="0" w:color="auto"/>
          </w:divBdr>
        </w:div>
      </w:divsChild>
    </w:div>
    <w:div w:id="385030644">
      <w:bodyDiv w:val="1"/>
      <w:marLeft w:val="0"/>
      <w:marRight w:val="0"/>
      <w:marTop w:val="0"/>
      <w:marBottom w:val="0"/>
      <w:divBdr>
        <w:top w:val="none" w:sz="0" w:space="0" w:color="auto"/>
        <w:left w:val="none" w:sz="0" w:space="0" w:color="auto"/>
        <w:bottom w:val="none" w:sz="0" w:space="0" w:color="auto"/>
        <w:right w:val="none" w:sz="0" w:space="0" w:color="auto"/>
      </w:divBdr>
      <w:divsChild>
        <w:div w:id="631909517">
          <w:marLeft w:val="446"/>
          <w:marRight w:val="0"/>
          <w:marTop w:val="0"/>
          <w:marBottom w:val="0"/>
          <w:divBdr>
            <w:top w:val="none" w:sz="0" w:space="0" w:color="auto"/>
            <w:left w:val="none" w:sz="0" w:space="0" w:color="auto"/>
            <w:bottom w:val="none" w:sz="0" w:space="0" w:color="auto"/>
            <w:right w:val="none" w:sz="0" w:space="0" w:color="auto"/>
          </w:divBdr>
        </w:div>
        <w:div w:id="634725291">
          <w:marLeft w:val="446"/>
          <w:marRight w:val="0"/>
          <w:marTop w:val="0"/>
          <w:marBottom w:val="0"/>
          <w:divBdr>
            <w:top w:val="none" w:sz="0" w:space="0" w:color="auto"/>
            <w:left w:val="none" w:sz="0" w:space="0" w:color="auto"/>
            <w:bottom w:val="none" w:sz="0" w:space="0" w:color="auto"/>
            <w:right w:val="none" w:sz="0" w:space="0" w:color="auto"/>
          </w:divBdr>
        </w:div>
        <w:div w:id="1067075109">
          <w:marLeft w:val="446"/>
          <w:marRight w:val="0"/>
          <w:marTop w:val="0"/>
          <w:marBottom w:val="0"/>
          <w:divBdr>
            <w:top w:val="none" w:sz="0" w:space="0" w:color="auto"/>
            <w:left w:val="none" w:sz="0" w:space="0" w:color="auto"/>
            <w:bottom w:val="none" w:sz="0" w:space="0" w:color="auto"/>
            <w:right w:val="none" w:sz="0" w:space="0" w:color="auto"/>
          </w:divBdr>
        </w:div>
      </w:divsChild>
    </w:div>
    <w:div w:id="518469028">
      <w:bodyDiv w:val="1"/>
      <w:marLeft w:val="0"/>
      <w:marRight w:val="0"/>
      <w:marTop w:val="0"/>
      <w:marBottom w:val="0"/>
      <w:divBdr>
        <w:top w:val="none" w:sz="0" w:space="0" w:color="auto"/>
        <w:left w:val="none" w:sz="0" w:space="0" w:color="auto"/>
        <w:bottom w:val="none" w:sz="0" w:space="0" w:color="auto"/>
        <w:right w:val="none" w:sz="0" w:space="0" w:color="auto"/>
      </w:divBdr>
    </w:div>
    <w:div w:id="554851877">
      <w:bodyDiv w:val="1"/>
      <w:marLeft w:val="0"/>
      <w:marRight w:val="0"/>
      <w:marTop w:val="0"/>
      <w:marBottom w:val="0"/>
      <w:divBdr>
        <w:top w:val="none" w:sz="0" w:space="0" w:color="auto"/>
        <w:left w:val="none" w:sz="0" w:space="0" w:color="auto"/>
        <w:bottom w:val="none" w:sz="0" w:space="0" w:color="auto"/>
        <w:right w:val="none" w:sz="0" w:space="0" w:color="auto"/>
      </w:divBdr>
      <w:divsChild>
        <w:div w:id="1131634011">
          <w:marLeft w:val="0"/>
          <w:marRight w:val="0"/>
          <w:marTop w:val="0"/>
          <w:marBottom w:val="0"/>
          <w:divBdr>
            <w:top w:val="none" w:sz="0" w:space="0" w:color="auto"/>
            <w:left w:val="none" w:sz="0" w:space="0" w:color="auto"/>
            <w:bottom w:val="none" w:sz="0" w:space="0" w:color="auto"/>
            <w:right w:val="none" w:sz="0" w:space="0" w:color="auto"/>
          </w:divBdr>
        </w:div>
      </w:divsChild>
    </w:div>
    <w:div w:id="588349432">
      <w:bodyDiv w:val="1"/>
      <w:marLeft w:val="0"/>
      <w:marRight w:val="0"/>
      <w:marTop w:val="0"/>
      <w:marBottom w:val="0"/>
      <w:divBdr>
        <w:top w:val="none" w:sz="0" w:space="0" w:color="auto"/>
        <w:left w:val="none" w:sz="0" w:space="0" w:color="auto"/>
        <w:bottom w:val="none" w:sz="0" w:space="0" w:color="auto"/>
        <w:right w:val="none" w:sz="0" w:space="0" w:color="auto"/>
      </w:divBdr>
      <w:divsChild>
        <w:div w:id="1852646997">
          <w:marLeft w:val="446"/>
          <w:marRight w:val="0"/>
          <w:marTop w:val="0"/>
          <w:marBottom w:val="0"/>
          <w:divBdr>
            <w:top w:val="none" w:sz="0" w:space="0" w:color="auto"/>
            <w:left w:val="none" w:sz="0" w:space="0" w:color="auto"/>
            <w:bottom w:val="none" w:sz="0" w:space="0" w:color="auto"/>
            <w:right w:val="none" w:sz="0" w:space="0" w:color="auto"/>
          </w:divBdr>
        </w:div>
        <w:div w:id="491065139">
          <w:marLeft w:val="446"/>
          <w:marRight w:val="0"/>
          <w:marTop w:val="0"/>
          <w:marBottom w:val="0"/>
          <w:divBdr>
            <w:top w:val="none" w:sz="0" w:space="0" w:color="auto"/>
            <w:left w:val="none" w:sz="0" w:space="0" w:color="auto"/>
            <w:bottom w:val="none" w:sz="0" w:space="0" w:color="auto"/>
            <w:right w:val="none" w:sz="0" w:space="0" w:color="auto"/>
          </w:divBdr>
        </w:div>
        <w:div w:id="1039083845">
          <w:marLeft w:val="446"/>
          <w:marRight w:val="0"/>
          <w:marTop w:val="0"/>
          <w:marBottom w:val="0"/>
          <w:divBdr>
            <w:top w:val="none" w:sz="0" w:space="0" w:color="auto"/>
            <w:left w:val="none" w:sz="0" w:space="0" w:color="auto"/>
            <w:bottom w:val="none" w:sz="0" w:space="0" w:color="auto"/>
            <w:right w:val="none" w:sz="0" w:space="0" w:color="auto"/>
          </w:divBdr>
        </w:div>
        <w:div w:id="1716738341">
          <w:marLeft w:val="446"/>
          <w:marRight w:val="0"/>
          <w:marTop w:val="0"/>
          <w:marBottom w:val="0"/>
          <w:divBdr>
            <w:top w:val="none" w:sz="0" w:space="0" w:color="auto"/>
            <w:left w:val="none" w:sz="0" w:space="0" w:color="auto"/>
            <w:bottom w:val="none" w:sz="0" w:space="0" w:color="auto"/>
            <w:right w:val="none" w:sz="0" w:space="0" w:color="auto"/>
          </w:divBdr>
        </w:div>
        <w:div w:id="528183104">
          <w:marLeft w:val="446"/>
          <w:marRight w:val="0"/>
          <w:marTop w:val="0"/>
          <w:marBottom w:val="0"/>
          <w:divBdr>
            <w:top w:val="none" w:sz="0" w:space="0" w:color="auto"/>
            <w:left w:val="none" w:sz="0" w:space="0" w:color="auto"/>
            <w:bottom w:val="none" w:sz="0" w:space="0" w:color="auto"/>
            <w:right w:val="none" w:sz="0" w:space="0" w:color="auto"/>
          </w:divBdr>
        </w:div>
        <w:div w:id="1209490110">
          <w:marLeft w:val="446"/>
          <w:marRight w:val="0"/>
          <w:marTop w:val="0"/>
          <w:marBottom w:val="0"/>
          <w:divBdr>
            <w:top w:val="none" w:sz="0" w:space="0" w:color="auto"/>
            <w:left w:val="none" w:sz="0" w:space="0" w:color="auto"/>
            <w:bottom w:val="none" w:sz="0" w:space="0" w:color="auto"/>
            <w:right w:val="none" w:sz="0" w:space="0" w:color="auto"/>
          </w:divBdr>
        </w:div>
        <w:div w:id="956839908">
          <w:marLeft w:val="446"/>
          <w:marRight w:val="0"/>
          <w:marTop w:val="0"/>
          <w:marBottom w:val="0"/>
          <w:divBdr>
            <w:top w:val="none" w:sz="0" w:space="0" w:color="auto"/>
            <w:left w:val="none" w:sz="0" w:space="0" w:color="auto"/>
            <w:bottom w:val="none" w:sz="0" w:space="0" w:color="auto"/>
            <w:right w:val="none" w:sz="0" w:space="0" w:color="auto"/>
          </w:divBdr>
        </w:div>
        <w:div w:id="387843476">
          <w:marLeft w:val="446"/>
          <w:marRight w:val="0"/>
          <w:marTop w:val="0"/>
          <w:marBottom w:val="0"/>
          <w:divBdr>
            <w:top w:val="none" w:sz="0" w:space="0" w:color="auto"/>
            <w:left w:val="none" w:sz="0" w:space="0" w:color="auto"/>
            <w:bottom w:val="none" w:sz="0" w:space="0" w:color="auto"/>
            <w:right w:val="none" w:sz="0" w:space="0" w:color="auto"/>
          </w:divBdr>
        </w:div>
        <w:div w:id="1610312672">
          <w:marLeft w:val="446"/>
          <w:marRight w:val="0"/>
          <w:marTop w:val="0"/>
          <w:marBottom w:val="0"/>
          <w:divBdr>
            <w:top w:val="none" w:sz="0" w:space="0" w:color="auto"/>
            <w:left w:val="none" w:sz="0" w:space="0" w:color="auto"/>
            <w:bottom w:val="none" w:sz="0" w:space="0" w:color="auto"/>
            <w:right w:val="none" w:sz="0" w:space="0" w:color="auto"/>
          </w:divBdr>
        </w:div>
        <w:div w:id="1113747229">
          <w:marLeft w:val="446"/>
          <w:marRight w:val="0"/>
          <w:marTop w:val="0"/>
          <w:marBottom w:val="0"/>
          <w:divBdr>
            <w:top w:val="none" w:sz="0" w:space="0" w:color="auto"/>
            <w:left w:val="none" w:sz="0" w:space="0" w:color="auto"/>
            <w:bottom w:val="none" w:sz="0" w:space="0" w:color="auto"/>
            <w:right w:val="none" w:sz="0" w:space="0" w:color="auto"/>
          </w:divBdr>
        </w:div>
      </w:divsChild>
    </w:div>
    <w:div w:id="664472750">
      <w:bodyDiv w:val="1"/>
      <w:marLeft w:val="0"/>
      <w:marRight w:val="0"/>
      <w:marTop w:val="0"/>
      <w:marBottom w:val="0"/>
      <w:divBdr>
        <w:top w:val="none" w:sz="0" w:space="0" w:color="auto"/>
        <w:left w:val="none" w:sz="0" w:space="0" w:color="auto"/>
        <w:bottom w:val="none" w:sz="0" w:space="0" w:color="auto"/>
        <w:right w:val="none" w:sz="0" w:space="0" w:color="auto"/>
      </w:divBdr>
    </w:div>
    <w:div w:id="690491570">
      <w:bodyDiv w:val="1"/>
      <w:marLeft w:val="0"/>
      <w:marRight w:val="0"/>
      <w:marTop w:val="0"/>
      <w:marBottom w:val="0"/>
      <w:divBdr>
        <w:top w:val="none" w:sz="0" w:space="0" w:color="auto"/>
        <w:left w:val="none" w:sz="0" w:space="0" w:color="auto"/>
        <w:bottom w:val="none" w:sz="0" w:space="0" w:color="auto"/>
        <w:right w:val="none" w:sz="0" w:space="0" w:color="auto"/>
      </w:divBdr>
      <w:divsChild>
        <w:div w:id="390083609">
          <w:marLeft w:val="446"/>
          <w:marRight w:val="0"/>
          <w:marTop w:val="0"/>
          <w:marBottom w:val="0"/>
          <w:divBdr>
            <w:top w:val="none" w:sz="0" w:space="0" w:color="auto"/>
            <w:left w:val="none" w:sz="0" w:space="0" w:color="auto"/>
            <w:bottom w:val="none" w:sz="0" w:space="0" w:color="auto"/>
            <w:right w:val="none" w:sz="0" w:space="0" w:color="auto"/>
          </w:divBdr>
        </w:div>
        <w:div w:id="130708921">
          <w:marLeft w:val="446"/>
          <w:marRight w:val="0"/>
          <w:marTop w:val="0"/>
          <w:marBottom w:val="0"/>
          <w:divBdr>
            <w:top w:val="none" w:sz="0" w:space="0" w:color="auto"/>
            <w:left w:val="none" w:sz="0" w:space="0" w:color="auto"/>
            <w:bottom w:val="none" w:sz="0" w:space="0" w:color="auto"/>
            <w:right w:val="none" w:sz="0" w:space="0" w:color="auto"/>
          </w:divBdr>
        </w:div>
        <w:div w:id="1423408308">
          <w:marLeft w:val="446"/>
          <w:marRight w:val="0"/>
          <w:marTop w:val="0"/>
          <w:marBottom w:val="0"/>
          <w:divBdr>
            <w:top w:val="none" w:sz="0" w:space="0" w:color="auto"/>
            <w:left w:val="none" w:sz="0" w:space="0" w:color="auto"/>
            <w:bottom w:val="none" w:sz="0" w:space="0" w:color="auto"/>
            <w:right w:val="none" w:sz="0" w:space="0" w:color="auto"/>
          </w:divBdr>
        </w:div>
        <w:div w:id="183522006">
          <w:marLeft w:val="446"/>
          <w:marRight w:val="0"/>
          <w:marTop w:val="0"/>
          <w:marBottom w:val="0"/>
          <w:divBdr>
            <w:top w:val="none" w:sz="0" w:space="0" w:color="auto"/>
            <w:left w:val="none" w:sz="0" w:space="0" w:color="auto"/>
            <w:bottom w:val="none" w:sz="0" w:space="0" w:color="auto"/>
            <w:right w:val="none" w:sz="0" w:space="0" w:color="auto"/>
          </w:divBdr>
        </w:div>
        <w:div w:id="1909996496">
          <w:marLeft w:val="446"/>
          <w:marRight w:val="0"/>
          <w:marTop w:val="0"/>
          <w:marBottom w:val="0"/>
          <w:divBdr>
            <w:top w:val="none" w:sz="0" w:space="0" w:color="auto"/>
            <w:left w:val="none" w:sz="0" w:space="0" w:color="auto"/>
            <w:bottom w:val="none" w:sz="0" w:space="0" w:color="auto"/>
            <w:right w:val="none" w:sz="0" w:space="0" w:color="auto"/>
          </w:divBdr>
        </w:div>
        <w:div w:id="2052685446">
          <w:marLeft w:val="446"/>
          <w:marRight w:val="0"/>
          <w:marTop w:val="0"/>
          <w:marBottom w:val="0"/>
          <w:divBdr>
            <w:top w:val="none" w:sz="0" w:space="0" w:color="auto"/>
            <w:left w:val="none" w:sz="0" w:space="0" w:color="auto"/>
            <w:bottom w:val="none" w:sz="0" w:space="0" w:color="auto"/>
            <w:right w:val="none" w:sz="0" w:space="0" w:color="auto"/>
          </w:divBdr>
        </w:div>
        <w:div w:id="245917063">
          <w:marLeft w:val="446"/>
          <w:marRight w:val="0"/>
          <w:marTop w:val="0"/>
          <w:marBottom w:val="0"/>
          <w:divBdr>
            <w:top w:val="none" w:sz="0" w:space="0" w:color="auto"/>
            <w:left w:val="none" w:sz="0" w:space="0" w:color="auto"/>
            <w:bottom w:val="none" w:sz="0" w:space="0" w:color="auto"/>
            <w:right w:val="none" w:sz="0" w:space="0" w:color="auto"/>
          </w:divBdr>
        </w:div>
        <w:div w:id="975836140">
          <w:marLeft w:val="446"/>
          <w:marRight w:val="0"/>
          <w:marTop w:val="0"/>
          <w:marBottom w:val="0"/>
          <w:divBdr>
            <w:top w:val="none" w:sz="0" w:space="0" w:color="auto"/>
            <w:left w:val="none" w:sz="0" w:space="0" w:color="auto"/>
            <w:bottom w:val="none" w:sz="0" w:space="0" w:color="auto"/>
            <w:right w:val="none" w:sz="0" w:space="0" w:color="auto"/>
          </w:divBdr>
        </w:div>
        <w:div w:id="1717968982">
          <w:marLeft w:val="446"/>
          <w:marRight w:val="0"/>
          <w:marTop w:val="0"/>
          <w:marBottom w:val="0"/>
          <w:divBdr>
            <w:top w:val="none" w:sz="0" w:space="0" w:color="auto"/>
            <w:left w:val="none" w:sz="0" w:space="0" w:color="auto"/>
            <w:bottom w:val="none" w:sz="0" w:space="0" w:color="auto"/>
            <w:right w:val="none" w:sz="0" w:space="0" w:color="auto"/>
          </w:divBdr>
        </w:div>
        <w:div w:id="1319116120">
          <w:marLeft w:val="446"/>
          <w:marRight w:val="0"/>
          <w:marTop w:val="0"/>
          <w:marBottom w:val="0"/>
          <w:divBdr>
            <w:top w:val="none" w:sz="0" w:space="0" w:color="auto"/>
            <w:left w:val="none" w:sz="0" w:space="0" w:color="auto"/>
            <w:bottom w:val="none" w:sz="0" w:space="0" w:color="auto"/>
            <w:right w:val="none" w:sz="0" w:space="0" w:color="auto"/>
          </w:divBdr>
        </w:div>
      </w:divsChild>
    </w:div>
    <w:div w:id="700859031">
      <w:bodyDiv w:val="1"/>
      <w:marLeft w:val="0"/>
      <w:marRight w:val="0"/>
      <w:marTop w:val="0"/>
      <w:marBottom w:val="0"/>
      <w:divBdr>
        <w:top w:val="none" w:sz="0" w:space="0" w:color="auto"/>
        <w:left w:val="none" w:sz="0" w:space="0" w:color="auto"/>
        <w:bottom w:val="none" w:sz="0" w:space="0" w:color="auto"/>
        <w:right w:val="none" w:sz="0" w:space="0" w:color="auto"/>
      </w:divBdr>
      <w:divsChild>
        <w:div w:id="1140266899">
          <w:marLeft w:val="446"/>
          <w:marRight w:val="0"/>
          <w:marTop w:val="0"/>
          <w:marBottom w:val="0"/>
          <w:divBdr>
            <w:top w:val="none" w:sz="0" w:space="0" w:color="auto"/>
            <w:left w:val="none" w:sz="0" w:space="0" w:color="auto"/>
            <w:bottom w:val="none" w:sz="0" w:space="0" w:color="auto"/>
            <w:right w:val="none" w:sz="0" w:space="0" w:color="auto"/>
          </w:divBdr>
        </w:div>
        <w:div w:id="2119980218">
          <w:marLeft w:val="446"/>
          <w:marRight w:val="0"/>
          <w:marTop w:val="0"/>
          <w:marBottom w:val="0"/>
          <w:divBdr>
            <w:top w:val="none" w:sz="0" w:space="0" w:color="auto"/>
            <w:left w:val="none" w:sz="0" w:space="0" w:color="auto"/>
            <w:bottom w:val="none" w:sz="0" w:space="0" w:color="auto"/>
            <w:right w:val="none" w:sz="0" w:space="0" w:color="auto"/>
          </w:divBdr>
        </w:div>
        <w:div w:id="875965637">
          <w:marLeft w:val="446"/>
          <w:marRight w:val="0"/>
          <w:marTop w:val="0"/>
          <w:marBottom w:val="0"/>
          <w:divBdr>
            <w:top w:val="none" w:sz="0" w:space="0" w:color="auto"/>
            <w:left w:val="none" w:sz="0" w:space="0" w:color="auto"/>
            <w:bottom w:val="none" w:sz="0" w:space="0" w:color="auto"/>
            <w:right w:val="none" w:sz="0" w:space="0" w:color="auto"/>
          </w:divBdr>
        </w:div>
      </w:divsChild>
    </w:div>
    <w:div w:id="721711448">
      <w:bodyDiv w:val="1"/>
      <w:marLeft w:val="0"/>
      <w:marRight w:val="0"/>
      <w:marTop w:val="0"/>
      <w:marBottom w:val="0"/>
      <w:divBdr>
        <w:top w:val="none" w:sz="0" w:space="0" w:color="auto"/>
        <w:left w:val="none" w:sz="0" w:space="0" w:color="auto"/>
        <w:bottom w:val="none" w:sz="0" w:space="0" w:color="auto"/>
        <w:right w:val="none" w:sz="0" w:space="0" w:color="auto"/>
      </w:divBdr>
    </w:div>
    <w:div w:id="796531898">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347732">
      <w:bodyDiv w:val="1"/>
      <w:marLeft w:val="0"/>
      <w:marRight w:val="0"/>
      <w:marTop w:val="0"/>
      <w:marBottom w:val="0"/>
      <w:divBdr>
        <w:top w:val="none" w:sz="0" w:space="0" w:color="auto"/>
        <w:left w:val="none" w:sz="0" w:space="0" w:color="auto"/>
        <w:bottom w:val="none" w:sz="0" w:space="0" w:color="auto"/>
        <w:right w:val="none" w:sz="0" w:space="0" w:color="auto"/>
      </w:divBdr>
      <w:divsChild>
        <w:div w:id="1327977182">
          <w:marLeft w:val="446"/>
          <w:marRight w:val="0"/>
          <w:marTop w:val="0"/>
          <w:marBottom w:val="0"/>
          <w:divBdr>
            <w:top w:val="none" w:sz="0" w:space="0" w:color="auto"/>
            <w:left w:val="none" w:sz="0" w:space="0" w:color="auto"/>
            <w:bottom w:val="none" w:sz="0" w:space="0" w:color="auto"/>
            <w:right w:val="none" w:sz="0" w:space="0" w:color="auto"/>
          </w:divBdr>
        </w:div>
        <w:div w:id="2045248070">
          <w:marLeft w:val="446"/>
          <w:marRight w:val="0"/>
          <w:marTop w:val="0"/>
          <w:marBottom w:val="0"/>
          <w:divBdr>
            <w:top w:val="none" w:sz="0" w:space="0" w:color="auto"/>
            <w:left w:val="none" w:sz="0" w:space="0" w:color="auto"/>
            <w:bottom w:val="none" w:sz="0" w:space="0" w:color="auto"/>
            <w:right w:val="none" w:sz="0" w:space="0" w:color="auto"/>
          </w:divBdr>
        </w:div>
      </w:divsChild>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86460">
      <w:bodyDiv w:val="1"/>
      <w:marLeft w:val="0"/>
      <w:marRight w:val="0"/>
      <w:marTop w:val="0"/>
      <w:marBottom w:val="0"/>
      <w:divBdr>
        <w:top w:val="none" w:sz="0" w:space="0" w:color="auto"/>
        <w:left w:val="none" w:sz="0" w:space="0" w:color="auto"/>
        <w:bottom w:val="none" w:sz="0" w:space="0" w:color="auto"/>
        <w:right w:val="none" w:sz="0" w:space="0" w:color="auto"/>
      </w:divBdr>
      <w:divsChild>
        <w:div w:id="74013562">
          <w:marLeft w:val="446"/>
          <w:marRight w:val="0"/>
          <w:marTop w:val="0"/>
          <w:marBottom w:val="0"/>
          <w:divBdr>
            <w:top w:val="none" w:sz="0" w:space="0" w:color="auto"/>
            <w:left w:val="none" w:sz="0" w:space="0" w:color="auto"/>
            <w:bottom w:val="none" w:sz="0" w:space="0" w:color="auto"/>
            <w:right w:val="none" w:sz="0" w:space="0" w:color="auto"/>
          </w:divBdr>
        </w:div>
        <w:div w:id="559175643">
          <w:marLeft w:val="446"/>
          <w:marRight w:val="0"/>
          <w:marTop w:val="0"/>
          <w:marBottom w:val="0"/>
          <w:divBdr>
            <w:top w:val="none" w:sz="0" w:space="0" w:color="auto"/>
            <w:left w:val="none" w:sz="0" w:space="0" w:color="auto"/>
            <w:bottom w:val="none" w:sz="0" w:space="0" w:color="auto"/>
            <w:right w:val="none" w:sz="0" w:space="0" w:color="auto"/>
          </w:divBdr>
        </w:div>
        <w:div w:id="1123424983">
          <w:marLeft w:val="446"/>
          <w:marRight w:val="0"/>
          <w:marTop w:val="0"/>
          <w:marBottom w:val="0"/>
          <w:divBdr>
            <w:top w:val="none" w:sz="0" w:space="0" w:color="auto"/>
            <w:left w:val="none" w:sz="0" w:space="0" w:color="auto"/>
            <w:bottom w:val="none" w:sz="0" w:space="0" w:color="auto"/>
            <w:right w:val="none" w:sz="0" w:space="0" w:color="auto"/>
          </w:divBdr>
        </w:div>
      </w:divsChild>
    </w:div>
    <w:div w:id="923419422">
      <w:bodyDiv w:val="1"/>
      <w:marLeft w:val="0"/>
      <w:marRight w:val="0"/>
      <w:marTop w:val="0"/>
      <w:marBottom w:val="0"/>
      <w:divBdr>
        <w:top w:val="none" w:sz="0" w:space="0" w:color="auto"/>
        <w:left w:val="none" w:sz="0" w:space="0" w:color="auto"/>
        <w:bottom w:val="none" w:sz="0" w:space="0" w:color="auto"/>
        <w:right w:val="none" w:sz="0" w:space="0" w:color="auto"/>
      </w:divBdr>
      <w:divsChild>
        <w:div w:id="1625962846">
          <w:marLeft w:val="446"/>
          <w:marRight w:val="0"/>
          <w:marTop w:val="0"/>
          <w:marBottom w:val="0"/>
          <w:divBdr>
            <w:top w:val="none" w:sz="0" w:space="0" w:color="auto"/>
            <w:left w:val="none" w:sz="0" w:space="0" w:color="auto"/>
            <w:bottom w:val="none" w:sz="0" w:space="0" w:color="auto"/>
            <w:right w:val="none" w:sz="0" w:space="0" w:color="auto"/>
          </w:divBdr>
        </w:div>
        <w:div w:id="355161033">
          <w:marLeft w:val="446"/>
          <w:marRight w:val="0"/>
          <w:marTop w:val="0"/>
          <w:marBottom w:val="0"/>
          <w:divBdr>
            <w:top w:val="none" w:sz="0" w:space="0" w:color="auto"/>
            <w:left w:val="none" w:sz="0" w:space="0" w:color="auto"/>
            <w:bottom w:val="none" w:sz="0" w:space="0" w:color="auto"/>
            <w:right w:val="none" w:sz="0" w:space="0" w:color="auto"/>
          </w:divBdr>
        </w:div>
        <w:div w:id="136847751">
          <w:marLeft w:val="446"/>
          <w:marRight w:val="0"/>
          <w:marTop w:val="0"/>
          <w:marBottom w:val="0"/>
          <w:divBdr>
            <w:top w:val="none" w:sz="0" w:space="0" w:color="auto"/>
            <w:left w:val="none" w:sz="0" w:space="0" w:color="auto"/>
            <w:bottom w:val="none" w:sz="0" w:space="0" w:color="auto"/>
            <w:right w:val="none" w:sz="0" w:space="0" w:color="auto"/>
          </w:divBdr>
        </w:div>
        <w:div w:id="708990733">
          <w:marLeft w:val="446"/>
          <w:marRight w:val="0"/>
          <w:marTop w:val="0"/>
          <w:marBottom w:val="0"/>
          <w:divBdr>
            <w:top w:val="none" w:sz="0" w:space="0" w:color="auto"/>
            <w:left w:val="none" w:sz="0" w:space="0" w:color="auto"/>
            <w:bottom w:val="none" w:sz="0" w:space="0" w:color="auto"/>
            <w:right w:val="none" w:sz="0" w:space="0" w:color="auto"/>
          </w:divBdr>
        </w:div>
      </w:divsChild>
    </w:div>
    <w:div w:id="935286115">
      <w:bodyDiv w:val="1"/>
      <w:marLeft w:val="0"/>
      <w:marRight w:val="0"/>
      <w:marTop w:val="0"/>
      <w:marBottom w:val="0"/>
      <w:divBdr>
        <w:top w:val="none" w:sz="0" w:space="0" w:color="auto"/>
        <w:left w:val="none" w:sz="0" w:space="0" w:color="auto"/>
        <w:bottom w:val="none" w:sz="0" w:space="0" w:color="auto"/>
        <w:right w:val="none" w:sz="0" w:space="0" w:color="auto"/>
      </w:divBdr>
      <w:divsChild>
        <w:div w:id="891618810">
          <w:marLeft w:val="446"/>
          <w:marRight w:val="0"/>
          <w:marTop w:val="0"/>
          <w:marBottom w:val="0"/>
          <w:divBdr>
            <w:top w:val="none" w:sz="0" w:space="0" w:color="auto"/>
            <w:left w:val="none" w:sz="0" w:space="0" w:color="auto"/>
            <w:bottom w:val="none" w:sz="0" w:space="0" w:color="auto"/>
            <w:right w:val="none" w:sz="0" w:space="0" w:color="auto"/>
          </w:divBdr>
        </w:div>
        <w:div w:id="1689795149">
          <w:marLeft w:val="446"/>
          <w:marRight w:val="0"/>
          <w:marTop w:val="0"/>
          <w:marBottom w:val="0"/>
          <w:divBdr>
            <w:top w:val="none" w:sz="0" w:space="0" w:color="auto"/>
            <w:left w:val="none" w:sz="0" w:space="0" w:color="auto"/>
            <w:bottom w:val="none" w:sz="0" w:space="0" w:color="auto"/>
            <w:right w:val="none" w:sz="0" w:space="0" w:color="auto"/>
          </w:divBdr>
        </w:div>
      </w:divsChild>
    </w:div>
    <w:div w:id="972560059">
      <w:bodyDiv w:val="1"/>
      <w:marLeft w:val="0"/>
      <w:marRight w:val="0"/>
      <w:marTop w:val="0"/>
      <w:marBottom w:val="0"/>
      <w:divBdr>
        <w:top w:val="none" w:sz="0" w:space="0" w:color="auto"/>
        <w:left w:val="none" w:sz="0" w:space="0" w:color="auto"/>
        <w:bottom w:val="none" w:sz="0" w:space="0" w:color="auto"/>
        <w:right w:val="none" w:sz="0" w:space="0" w:color="auto"/>
      </w:divBdr>
      <w:divsChild>
        <w:div w:id="615991266">
          <w:marLeft w:val="446"/>
          <w:marRight w:val="0"/>
          <w:marTop w:val="0"/>
          <w:marBottom w:val="0"/>
          <w:divBdr>
            <w:top w:val="none" w:sz="0" w:space="0" w:color="auto"/>
            <w:left w:val="none" w:sz="0" w:space="0" w:color="auto"/>
            <w:bottom w:val="none" w:sz="0" w:space="0" w:color="auto"/>
            <w:right w:val="none" w:sz="0" w:space="0" w:color="auto"/>
          </w:divBdr>
        </w:div>
      </w:divsChild>
    </w:div>
    <w:div w:id="976107130">
      <w:bodyDiv w:val="1"/>
      <w:marLeft w:val="0"/>
      <w:marRight w:val="0"/>
      <w:marTop w:val="0"/>
      <w:marBottom w:val="0"/>
      <w:divBdr>
        <w:top w:val="none" w:sz="0" w:space="0" w:color="auto"/>
        <w:left w:val="none" w:sz="0" w:space="0" w:color="auto"/>
        <w:bottom w:val="none" w:sz="0" w:space="0" w:color="auto"/>
        <w:right w:val="none" w:sz="0" w:space="0" w:color="auto"/>
      </w:divBdr>
      <w:divsChild>
        <w:div w:id="412354724">
          <w:marLeft w:val="446"/>
          <w:marRight w:val="0"/>
          <w:marTop w:val="0"/>
          <w:marBottom w:val="0"/>
          <w:divBdr>
            <w:top w:val="none" w:sz="0" w:space="0" w:color="auto"/>
            <w:left w:val="none" w:sz="0" w:space="0" w:color="auto"/>
            <w:bottom w:val="none" w:sz="0" w:space="0" w:color="auto"/>
            <w:right w:val="none" w:sz="0" w:space="0" w:color="auto"/>
          </w:divBdr>
        </w:div>
        <w:div w:id="375273110">
          <w:marLeft w:val="446"/>
          <w:marRight w:val="0"/>
          <w:marTop w:val="0"/>
          <w:marBottom w:val="0"/>
          <w:divBdr>
            <w:top w:val="none" w:sz="0" w:space="0" w:color="auto"/>
            <w:left w:val="none" w:sz="0" w:space="0" w:color="auto"/>
            <w:bottom w:val="none" w:sz="0" w:space="0" w:color="auto"/>
            <w:right w:val="none" w:sz="0" w:space="0" w:color="auto"/>
          </w:divBdr>
        </w:div>
      </w:divsChild>
    </w:div>
    <w:div w:id="990452143">
      <w:bodyDiv w:val="1"/>
      <w:marLeft w:val="0"/>
      <w:marRight w:val="0"/>
      <w:marTop w:val="0"/>
      <w:marBottom w:val="0"/>
      <w:divBdr>
        <w:top w:val="none" w:sz="0" w:space="0" w:color="auto"/>
        <w:left w:val="none" w:sz="0" w:space="0" w:color="auto"/>
        <w:bottom w:val="none" w:sz="0" w:space="0" w:color="auto"/>
        <w:right w:val="none" w:sz="0" w:space="0" w:color="auto"/>
      </w:divBdr>
    </w:div>
    <w:div w:id="1158880077">
      <w:bodyDiv w:val="1"/>
      <w:marLeft w:val="0"/>
      <w:marRight w:val="0"/>
      <w:marTop w:val="0"/>
      <w:marBottom w:val="0"/>
      <w:divBdr>
        <w:top w:val="none" w:sz="0" w:space="0" w:color="auto"/>
        <w:left w:val="none" w:sz="0" w:space="0" w:color="auto"/>
        <w:bottom w:val="none" w:sz="0" w:space="0" w:color="auto"/>
        <w:right w:val="none" w:sz="0" w:space="0" w:color="auto"/>
      </w:divBdr>
      <w:divsChild>
        <w:div w:id="2013490065">
          <w:marLeft w:val="446"/>
          <w:marRight w:val="0"/>
          <w:marTop w:val="0"/>
          <w:marBottom w:val="0"/>
          <w:divBdr>
            <w:top w:val="none" w:sz="0" w:space="0" w:color="auto"/>
            <w:left w:val="none" w:sz="0" w:space="0" w:color="auto"/>
            <w:bottom w:val="none" w:sz="0" w:space="0" w:color="auto"/>
            <w:right w:val="none" w:sz="0" w:space="0" w:color="auto"/>
          </w:divBdr>
        </w:div>
        <w:div w:id="1749768200">
          <w:marLeft w:val="446"/>
          <w:marRight w:val="0"/>
          <w:marTop w:val="0"/>
          <w:marBottom w:val="0"/>
          <w:divBdr>
            <w:top w:val="none" w:sz="0" w:space="0" w:color="auto"/>
            <w:left w:val="none" w:sz="0" w:space="0" w:color="auto"/>
            <w:bottom w:val="none" w:sz="0" w:space="0" w:color="auto"/>
            <w:right w:val="none" w:sz="0" w:space="0" w:color="auto"/>
          </w:divBdr>
        </w:div>
        <w:div w:id="1372456951">
          <w:marLeft w:val="446"/>
          <w:marRight w:val="0"/>
          <w:marTop w:val="0"/>
          <w:marBottom w:val="0"/>
          <w:divBdr>
            <w:top w:val="none" w:sz="0" w:space="0" w:color="auto"/>
            <w:left w:val="none" w:sz="0" w:space="0" w:color="auto"/>
            <w:bottom w:val="none" w:sz="0" w:space="0" w:color="auto"/>
            <w:right w:val="none" w:sz="0" w:space="0" w:color="auto"/>
          </w:divBdr>
        </w:div>
        <w:div w:id="428040077">
          <w:marLeft w:val="446"/>
          <w:marRight w:val="0"/>
          <w:marTop w:val="0"/>
          <w:marBottom w:val="0"/>
          <w:divBdr>
            <w:top w:val="none" w:sz="0" w:space="0" w:color="auto"/>
            <w:left w:val="none" w:sz="0" w:space="0" w:color="auto"/>
            <w:bottom w:val="none" w:sz="0" w:space="0" w:color="auto"/>
            <w:right w:val="none" w:sz="0" w:space="0" w:color="auto"/>
          </w:divBdr>
        </w:div>
      </w:divsChild>
    </w:div>
    <w:div w:id="1169254103">
      <w:bodyDiv w:val="1"/>
      <w:marLeft w:val="0"/>
      <w:marRight w:val="0"/>
      <w:marTop w:val="0"/>
      <w:marBottom w:val="0"/>
      <w:divBdr>
        <w:top w:val="none" w:sz="0" w:space="0" w:color="auto"/>
        <w:left w:val="none" w:sz="0" w:space="0" w:color="auto"/>
        <w:bottom w:val="none" w:sz="0" w:space="0" w:color="auto"/>
        <w:right w:val="none" w:sz="0" w:space="0" w:color="auto"/>
      </w:divBdr>
      <w:divsChild>
        <w:div w:id="1696803598">
          <w:marLeft w:val="446"/>
          <w:marRight w:val="0"/>
          <w:marTop w:val="0"/>
          <w:marBottom w:val="0"/>
          <w:divBdr>
            <w:top w:val="none" w:sz="0" w:space="0" w:color="auto"/>
            <w:left w:val="none" w:sz="0" w:space="0" w:color="auto"/>
            <w:bottom w:val="none" w:sz="0" w:space="0" w:color="auto"/>
            <w:right w:val="none" w:sz="0" w:space="0" w:color="auto"/>
          </w:divBdr>
        </w:div>
        <w:div w:id="480148745">
          <w:marLeft w:val="446"/>
          <w:marRight w:val="0"/>
          <w:marTop w:val="0"/>
          <w:marBottom w:val="0"/>
          <w:divBdr>
            <w:top w:val="none" w:sz="0" w:space="0" w:color="auto"/>
            <w:left w:val="none" w:sz="0" w:space="0" w:color="auto"/>
            <w:bottom w:val="none" w:sz="0" w:space="0" w:color="auto"/>
            <w:right w:val="none" w:sz="0" w:space="0" w:color="auto"/>
          </w:divBdr>
        </w:div>
        <w:div w:id="390811245">
          <w:marLeft w:val="446"/>
          <w:marRight w:val="0"/>
          <w:marTop w:val="0"/>
          <w:marBottom w:val="0"/>
          <w:divBdr>
            <w:top w:val="none" w:sz="0" w:space="0" w:color="auto"/>
            <w:left w:val="none" w:sz="0" w:space="0" w:color="auto"/>
            <w:bottom w:val="none" w:sz="0" w:space="0" w:color="auto"/>
            <w:right w:val="none" w:sz="0" w:space="0" w:color="auto"/>
          </w:divBdr>
        </w:div>
      </w:divsChild>
    </w:div>
    <w:div w:id="1437335780">
      <w:bodyDiv w:val="1"/>
      <w:marLeft w:val="0"/>
      <w:marRight w:val="0"/>
      <w:marTop w:val="0"/>
      <w:marBottom w:val="0"/>
      <w:divBdr>
        <w:top w:val="none" w:sz="0" w:space="0" w:color="auto"/>
        <w:left w:val="none" w:sz="0" w:space="0" w:color="auto"/>
        <w:bottom w:val="none" w:sz="0" w:space="0" w:color="auto"/>
        <w:right w:val="none" w:sz="0" w:space="0" w:color="auto"/>
      </w:divBdr>
      <w:divsChild>
        <w:div w:id="140080093">
          <w:marLeft w:val="446"/>
          <w:marRight w:val="0"/>
          <w:marTop w:val="0"/>
          <w:marBottom w:val="0"/>
          <w:divBdr>
            <w:top w:val="none" w:sz="0" w:space="0" w:color="auto"/>
            <w:left w:val="none" w:sz="0" w:space="0" w:color="auto"/>
            <w:bottom w:val="none" w:sz="0" w:space="0" w:color="auto"/>
            <w:right w:val="none" w:sz="0" w:space="0" w:color="auto"/>
          </w:divBdr>
        </w:div>
        <w:div w:id="645597012">
          <w:marLeft w:val="446"/>
          <w:marRight w:val="0"/>
          <w:marTop w:val="0"/>
          <w:marBottom w:val="0"/>
          <w:divBdr>
            <w:top w:val="none" w:sz="0" w:space="0" w:color="auto"/>
            <w:left w:val="none" w:sz="0" w:space="0" w:color="auto"/>
            <w:bottom w:val="none" w:sz="0" w:space="0" w:color="auto"/>
            <w:right w:val="none" w:sz="0" w:space="0" w:color="auto"/>
          </w:divBdr>
        </w:div>
        <w:div w:id="966617288">
          <w:marLeft w:val="446"/>
          <w:marRight w:val="0"/>
          <w:marTop w:val="0"/>
          <w:marBottom w:val="0"/>
          <w:divBdr>
            <w:top w:val="none" w:sz="0" w:space="0" w:color="auto"/>
            <w:left w:val="none" w:sz="0" w:space="0" w:color="auto"/>
            <w:bottom w:val="none" w:sz="0" w:space="0" w:color="auto"/>
            <w:right w:val="none" w:sz="0" w:space="0" w:color="auto"/>
          </w:divBdr>
        </w:div>
      </w:divsChild>
    </w:div>
    <w:div w:id="1663313950">
      <w:bodyDiv w:val="1"/>
      <w:marLeft w:val="0"/>
      <w:marRight w:val="0"/>
      <w:marTop w:val="0"/>
      <w:marBottom w:val="0"/>
      <w:divBdr>
        <w:top w:val="none" w:sz="0" w:space="0" w:color="auto"/>
        <w:left w:val="none" w:sz="0" w:space="0" w:color="auto"/>
        <w:bottom w:val="none" w:sz="0" w:space="0" w:color="auto"/>
        <w:right w:val="none" w:sz="0" w:space="0" w:color="auto"/>
      </w:divBdr>
      <w:divsChild>
        <w:div w:id="1127502467">
          <w:marLeft w:val="446"/>
          <w:marRight w:val="0"/>
          <w:marTop w:val="0"/>
          <w:marBottom w:val="0"/>
          <w:divBdr>
            <w:top w:val="none" w:sz="0" w:space="0" w:color="auto"/>
            <w:left w:val="none" w:sz="0" w:space="0" w:color="auto"/>
            <w:bottom w:val="none" w:sz="0" w:space="0" w:color="auto"/>
            <w:right w:val="none" w:sz="0" w:space="0" w:color="auto"/>
          </w:divBdr>
        </w:div>
        <w:div w:id="2048722598">
          <w:marLeft w:val="446"/>
          <w:marRight w:val="0"/>
          <w:marTop w:val="0"/>
          <w:marBottom w:val="0"/>
          <w:divBdr>
            <w:top w:val="none" w:sz="0" w:space="0" w:color="auto"/>
            <w:left w:val="none" w:sz="0" w:space="0" w:color="auto"/>
            <w:bottom w:val="none" w:sz="0" w:space="0" w:color="auto"/>
            <w:right w:val="none" w:sz="0" w:space="0" w:color="auto"/>
          </w:divBdr>
        </w:div>
        <w:div w:id="1509171742">
          <w:marLeft w:val="446"/>
          <w:marRight w:val="0"/>
          <w:marTop w:val="0"/>
          <w:marBottom w:val="0"/>
          <w:divBdr>
            <w:top w:val="none" w:sz="0" w:space="0" w:color="auto"/>
            <w:left w:val="none" w:sz="0" w:space="0" w:color="auto"/>
            <w:bottom w:val="none" w:sz="0" w:space="0" w:color="auto"/>
            <w:right w:val="none" w:sz="0" w:space="0" w:color="auto"/>
          </w:divBdr>
        </w:div>
      </w:divsChild>
    </w:div>
    <w:div w:id="1671642474">
      <w:bodyDiv w:val="1"/>
      <w:marLeft w:val="0"/>
      <w:marRight w:val="0"/>
      <w:marTop w:val="0"/>
      <w:marBottom w:val="0"/>
      <w:divBdr>
        <w:top w:val="none" w:sz="0" w:space="0" w:color="auto"/>
        <w:left w:val="none" w:sz="0" w:space="0" w:color="auto"/>
        <w:bottom w:val="none" w:sz="0" w:space="0" w:color="auto"/>
        <w:right w:val="none" w:sz="0" w:space="0" w:color="auto"/>
      </w:divBdr>
      <w:divsChild>
        <w:div w:id="533006582">
          <w:marLeft w:val="446"/>
          <w:marRight w:val="0"/>
          <w:marTop w:val="0"/>
          <w:marBottom w:val="0"/>
          <w:divBdr>
            <w:top w:val="none" w:sz="0" w:space="0" w:color="auto"/>
            <w:left w:val="none" w:sz="0" w:space="0" w:color="auto"/>
            <w:bottom w:val="none" w:sz="0" w:space="0" w:color="auto"/>
            <w:right w:val="none" w:sz="0" w:space="0" w:color="auto"/>
          </w:divBdr>
        </w:div>
        <w:div w:id="1254313662">
          <w:marLeft w:val="1166"/>
          <w:marRight w:val="0"/>
          <w:marTop w:val="0"/>
          <w:marBottom w:val="0"/>
          <w:divBdr>
            <w:top w:val="none" w:sz="0" w:space="0" w:color="auto"/>
            <w:left w:val="none" w:sz="0" w:space="0" w:color="auto"/>
            <w:bottom w:val="none" w:sz="0" w:space="0" w:color="auto"/>
            <w:right w:val="none" w:sz="0" w:space="0" w:color="auto"/>
          </w:divBdr>
        </w:div>
      </w:divsChild>
    </w:div>
    <w:div w:id="1707177950">
      <w:bodyDiv w:val="1"/>
      <w:marLeft w:val="0"/>
      <w:marRight w:val="0"/>
      <w:marTop w:val="0"/>
      <w:marBottom w:val="0"/>
      <w:divBdr>
        <w:top w:val="none" w:sz="0" w:space="0" w:color="auto"/>
        <w:left w:val="none" w:sz="0" w:space="0" w:color="auto"/>
        <w:bottom w:val="none" w:sz="0" w:space="0" w:color="auto"/>
        <w:right w:val="none" w:sz="0" w:space="0" w:color="auto"/>
      </w:divBdr>
      <w:divsChild>
        <w:div w:id="2090074586">
          <w:marLeft w:val="446"/>
          <w:marRight w:val="0"/>
          <w:marTop w:val="0"/>
          <w:marBottom w:val="0"/>
          <w:divBdr>
            <w:top w:val="none" w:sz="0" w:space="0" w:color="auto"/>
            <w:left w:val="none" w:sz="0" w:space="0" w:color="auto"/>
            <w:bottom w:val="none" w:sz="0" w:space="0" w:color="auto"/>
            <w:right w:val="none" w:sz="0" w:space="0" w:color="auto"/>
          </w:divBdr>
        </w:div>
        <w:div w:id="837694219">
          <w:marLeft w:val="446"/>
          <w:marRight w:val="0"/>
          <w:marTop w:val="0"/>
          <w:marBottom w:val="0"/>
          <w:divBdr>
            <w:top w:val="none" w:sz="0" w:space="0" w:color="auto"/>
            <w:left w:val="none" w:sz="0" w:space="0" w:color="auto"/>
            <w:bottom w:val="none" w:sz="0" w:space="0" w:color="auto"/>
            <w:right w:val="none" w:sz="0" w:space="0" w:color="auto"/>
          </w:divBdr>
        </w:div>
        <w:div w:id="1966542551">
          <w:marLeft w:val="446"/>
          <w:marRight w:val="0"/>
          <w:marTop w:val="0"/>
          <w:marBottom w:val="0"/>
          <w:divBdr>
            <w:top w:val="none" w:sz="0" w:space="0" w:color="auto"/>
            <w:left w:val="none" w:sz="0" w:space="0" w:color="auto"/>
            <w:bottom w:val="none" w:sz="0" w:space="0" w:color="auto"/>
            <w:right w:val="none" w:sz="0" w:space="0" w:color="auto"/>
          </w:divBdr>
        </w:div>
      </w:divsChild>
    </w:div>
    <w:div w:id="1825973504">
      <w:bodyDiv w:val="1"/>
      <w:marLeft w:val="0"/>
      <w:marRight w:val="0"/>
      <w:marTop w:val="0"/>
      <w:marBottom w:val="0"/>
      <w:divBdr>
        <w:top w:val="none" w:sz="0" w:space="0" w:color="auto"/>
        <w:left w:val="none" w:sz="0" w:space="0" w:color="auto"/>
        <w:bottom w:val="none" w:sz="0" w:space="0" w:color="auto"/>
        <w:right w:val="none" w:sz="0" w:space="0" w:color="auto"/>
      </w:divBdr>
      <w:divsChild>
        <w:div w:id="1896965030">
          <w:marLeft w:val="446"/>
          <w:marRight w:val="0"/>
          <w:marTop w:val="0"/>
          <w:marBottom w:val="0"/>
          <w:divBdr>
            <w:top w:val="none" w:sz="0" w:space="0" w:color="auto"/>
            <w:left w:val="none" w:sz="0" w:space="0" w:color="auto"/>
            <w:bottom w:val="none" w:sz="0" w:space="0" w:color="auto"/>
            <w:right w:val="none" w:sz="0" w:space="0" w:color="auto"/>
          </w:divBdr>
        </w:div>
        <w:div w:id="1776904696">
          <w:marLeft w:val="446"/>
          <w:marRight w:val="0"/>
          <w:marTop w:val="0"/>
          <w:marBottom w:val="0"/>
          <w:divBdr>
            <w:top w:val="none" w:sz="0" w:space="0" w:color="auto"/>
            <w:left w:val="none" w:sz="0" w:space="0" w:color="auto"/>
            <w:bottom w:val="none" w:sz="0" w:space="0" w:color="auto"/>
            <w:right w:val="none" w:sz="0" w:space="0" w:color="auto"/>
          </w:divBdr>
        </w:div>
      </w:divsChild>
    </w:div>
    <w:div w:id="1950508282">
      <w:bodyDiv w:val="1"/>
      <w:marLeft w:val="0"/>
      <w:marRight w:val="0"/>
      <w:marTop w:val="0"/>
      <w:marBottom w:val="0"/>
      <w:divBdr>
        <w:top w:val="none" w:sz="0" w:space="0" w:color="auto"/>
        <w:left w:val="none" w:sz="0" w:space="0" w:color="auto"/>
        <w:bottom w:val="none" w:sz="0" w:space="0" w:color="auto"/>
        <w:right w:val="none" w:sz="0" w:space="0" w:color="auto"/>
      </w:divBdr>
      <w:divsChild>
        <w:div w:id="1053506358">
          <w:marLeft w:val="446"/>
          <w:marRight w:val="0"/>
          <w:marTop w:val="0"/>
          <w:marBottom w:val="0"/>
          <w:divBdr>
            <w:top w:val="none" w:sz="0" w:space="0" w:color="auto"/>
            <w:left w:val="none" w:sz="0" w:space="0" w:color="auto"/>
            <w:bottom w:val="none" w:sz="0" w:space="0" w:color="auto"/>
            <w:right w:val="none" w:sz="0" w:space="0" w:color="auto"/>
          </w:divBdr>
        </w:div>
        <w:div w:id="887958478">
          <w:marLeft w:val="446"/>
          <w:marRight w:val="0"/>
          <w:marTop w:val="0"/>
          <w:marBottom w:val="0"/>
          <w:divBdr>
            <w:top w:val="none" w:sz="0" w:space="0" w:color="auto"/>
            <w:left w:val="none" w:sz="0" w:space="0" w:color="auto"/>
            <w:bottom w:val="none" w:sz="0" w:space="0" w:color="auto"/>
            <w:right w:val="none" w:sz="0" w:space="0" w:color="auto"/>
          </w:divBdr>
        </w:div>
        <w:div w:id="1688824999">
          <w:marLeft w:val="446"/>
          <w:marRight w:val="0"/>
          <w:marTop w:val="0"/>
          <w:marBottom w:val="0"/>
          <w:divBdr>
            <w:top w:val="none" w:sz="0" w:space="0" w:color="auto"/>
            <w:left w:val="none" w:sz="0" w:space="0" w:color="auto"/>
            <w:bottom w:val="none" w:sz="0" w:space="0" w:color="auto"/>
            <w:right w:val="none" w:sz="0" w:space="0" w:color="auto"/>
          </w:divBdr>
        </w:div>
      </w:divsChild>
    </w:div>
    <w:div w:id="2048526382">
      <w:bodyDiv w:val="1"/>
      <w:marLeft w:val="0"/>
      <w:marRight w:val="0"/>
      <w:marTop w:val="0"/>
      <w:marBottom w:val="0"/>
      <w:divBdr>
        <w:top w:val="none" w:sz="0" w:space="0" w:color="auto"/>
        <w:left w:val="none" w:sz="0" w:space="0" w:color="auto"/>
        <w:bottom w:val="none" w:sz="0" w:space="0" w:color="auto"/>
        <w:right w:val="none" w:sz="0" w:space="0" w:color="auto"/>
      </w:divBdr>
      <w:divsChild>
        <w:div w:id="1477720085">
          <w:marLeft w:val="446"/>
          <w:marRight w:val="0"/>
          <w:marTop w:val="0"/>
          <w:marBottom w:val="0"/>
          <w:divBdr>
            <w:top w:val="none" w:sz="0" w:space="0" w:color="auto"/>
            <w:left w:val="none" w:sz="0" w:space="0" w:color="auto"/>
            <w:bottom w:val="none" w:sz="0" w:space="0" w:color="auto"/>
            <w:right w:val="none" w:sz="0" w:space="0" w:color="auto"/>
          </w:divBdr>
        </w:div>
        <w:div w:id="1440562664">
          <w:marLeft w:val="446"/>
          <w:marRight w:val="0"/>
          <w:marTop w:val="0"/>
          <w:marBottom w:val="0"/>
          <w:divBdr>
            <w:top w:val="none" w:sz="0" w:space="0" w:color="auto"/>
            <w:left w:val="none" w:sz="0" w:space="0" w:color="auto"/>
            <w:bottom w:val="none" w:sz="0" w:space="0" w:color="auto"/>
            <w:right w:val="none" w:sz="0" w:space="0" w:color="auto"/>
          </w:divBdr>
        </w:div>
        <w:div w:id="133287671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customXml" Target="../customXml/item3.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hibi.venkataraman\Desktop\City%20of%20port%20philip%20-%20Excel%20work\COPP%20-%20graph.%20V0.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solidFill>
                  <a:sysClr val="windowText" lastClr="000000"/>
                </a:solidFill>
              </a:rPr>
              <a:t>Please indicate</a:t>
            </a:r>
            <a:r>
              <a:rPr lang="en-US" sz="1800" b="1" baseline="0">
                <a:solidFill>
                  <a:sysClr val="windowText" lastClr="000000"/>
                </a:solidFill>
              </a:rPr>
              <a:t> your age.</a:t>
            </a:r>
            <a:endParaRPr lang="en-US" sz="1800" b="1">
              <a:solidFill>
                <a:sysClr val="windowText" lastClr="000000"/>
              </a:solidFill>
            </a:endParaRPr>
          </a:p>
        </c:rich>
      </c:tx>
      <c:layout>
        <c:manualLayout>
          <c:xMode val="edge"/>
          <c:yMode val="edge"/>
          <c:x val="1.3270287642616087E-2"/>
          <c:y val="6.36942675159235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408645347902942E-3"/>
          <c:y val="0.27475600581774418"/>
          <c:w val="0.39220006427767956"/>
          <c:h val="0.61203194743969103"/>
        </c:manualLayout>
      </c:layout>
      <c:pieChart>
        <c:varyColors val="1"/>
        <c:ser>
          <c:idx val="0"/>
          <c:order val="0"/>
          <c:tx>
            <c:strRef>
              <c:f>Sheet2!$B$1</c:f>
              <c:strCache>
                <c:ptCount val="1"/>
              </c:strCache>
            </c:strRef>
          </c:tx>
          <c:dPt>
            <c:idx val="0"/>
            <c:bubble3D val="0"/>
            <c:spPr>
              <a:solidFill>
                <a:srgbClr val="33CCCC">
                  <a:alpha val="41961"/>
                </a:srgbClr>
              </a:solidFill>
              <a:ln w="19050">
                <a:solidFill>
                  <a:schemeClr val="lt1"/>
                </a:solidFill>
              </a:ln>
              <a:effectLst/>
            </c:spPr>
            <c:extLst>
              <c:ext xmlns:c16="http://schemas.microsoft.com/office/drawing/2014/chart" uri="{C3380CC4-5D6E-409C-BE32-E72D297353CC}">
                <c16:uniqueId val="{00000001-4498-4204-A03F-10D34BC541DC}"/>
              </c:ext>
            </c:extLst>
          </c:dPt>
          <c:dPt>
            <c:idx val="1"/>
            <c:bubble3D val="0"/>
            <c:spPr>
              <a:solidFill>
                <a:srgbClr val="009999">
                  <a:alpha val="47059"/>
                </a:srgbClr>
              </a:solidFill>
              <a:ln w="19050">
                <a:solidFill>
                  <a:schemeClr val="lt1"/>
                </a:solidFill>
              </a:ln>
              <a:effectLst/>
            </c:spPr>
            <c:extLst>
              <c:ext xmlns:c16="http://schemas.microsoft.com/office/drawing/2014/chart" uri="{C3380CC4-5D6E-409C-BE32-E72D297353CC}">
                <c16:uniqueId val="{00000003-4498-4204-A03F-10D34BC541DC}"/>
              </c:ext>
            </c:extLst>
          </c:dPt>
          <c:dPt>
            <c:idx val="2"/>
            <c:bubble3D val="0"/>
            <c:spPr>
              <a:solidFill>
                <a:srgbClr val="00D5D0"/>
              </a:solidFill>
              <a:ln w="19050">
                <a:solidFill>
                  <a:schemeClr val="lt1"/>
                </a:solidFill>
              </a:ln>
              <a:effectLst/>
            </c:spPr>
            <c:extLst>
              <c:ext xmlns:c16="http://schemas.microsoft.com/office/drawing/2014/chart" uri="{C3380CC4-5D6E-409C-BE32-E72D297353CC}">
                <c16:uniqueId val="{00000005-4498-4204-A03F-10D34BC541DC}"/>
              </c:ext>
            </c:extLst>
          </c:dPt>
          <c:dPt>
            <c:idx val="3"/>
            <c:bubble3D val="0"/>
            <c:spPr>
              <a:solidFill>
                <a:srgbClr val="009999"/>
              </a:solidFill>
              <a:ln w="19050">
                <a:solidFill>
                  <a:schemeClr val="lt1"/>
                </a:solidFill>
              </a:ln>
              <a:effectLst/>
            </c:spPr>
            <c:extLst>
              <c:ext xmlns:c16="http://schemas.microsoft.com/office/drawing/2014/chart" uri="{C3380CC4-5D6E-409C-BE32-E72D297353CC}">
                <c16:uniqueId val="{00000007-4498-4204-A03F-10D34BC541DC}"/>
              </c:ext>
            </c:extLst>
          </c:dPt>
          <c:dPt>
            <c:idx val="4"/>
            <c:bubble3D val="0"/>
            <c:spPr>
              <a:solidFill>
                <a:srgbClr val="008080"/>
              </a:solidFill>
              <a:ln w="19050">
                <a:solidFill>
                  <a:schemeClr val="lt1"/>
                </a:solidFill>
              </a:ln>
              <a:effectLst/>
            </c:spPr>
            <c:extLst>
              <c:ext xmlns:c16="http://schemas.microsoft.com/office/drawing/2014/chart" uri="{C3380CC4-5D6E-409C-BE32-E72D297353CC}">
                <c16:uniqueId val="{00000009-4498-4204-A03F-10D34BC541DC}"/>
              </c:ext>
            </c:extLst>
          </c:dPt>
          <c:dPt>
            <c:idx val="5"/>
            <c:bubble3D val="0"/>
            <c:spPr>
              <a:solidFill>
                <a:srgbClr val="008080">
                  <a:alpha val="23137"/>
                </a:srgbClr>
              </a:solidFill>
              <a:ln w="19050">
                <a:solidFill>
                  <a:schemeClr val="lt1"/>
                </a:solidFill>
              </a:ln>
              <a:effectLst/>
            </c:spPr>
            <c:extLst>
              <c:ext xmlns:c16="http://schemas.microsoft.com/office/drawing/2014/chart" uri="{C3380CC4-5D6E-409C-BE32-E72D297353CC}">
                <c16:uniqueId val="{0000000B-4498-4204-A03F-10D34BC541DC}"/>
              </c:ext>
            </c:extLst>
          </c:dPt>
          <c:dPt>
            <c:idx val="6"/>
            <c:bubble3D val="0"/>
            <c:spPr>
              <a:solidFill>
                <a:srgbClr val="33CCCC"/>
              </a:solidFill>
              <a:ln w="19050">
                <a:solidFill>
                  <a:schemeClr val="lt1"/>
                </a:solidFill>
              </a:ln>
              <a:effectLst/>
            </c:spPr>
            <c:extLst>
              <c:ext xmlns:c16="http://schemas.microsoft.com/office/drawing/2014/chart" uri="{C3380CC4-5D6E-409C-BE32-E72D297353CC}">
                <c16:uniqueId val="{0000000D-4498-4204-A03F-10D34BC541DC}"/>
              </c:ext>
            </c:extLst>
          </c:dPt>
          <c:dPt>
            <c:idx val="7"/>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F-4498-4204-A03F-10D34BC541DC}"/>
              </c:ext>
            </c:extLst>
          </c:dPt>
          <c:dPt>
            <c:idx val="8"/>
            <c:bubble3D val="0"/>
            <c:spPr>
              <a:solidFill>
                <a:schemeClr val="accent6">
                  <a:shade val="44000"/>
                </a:schemeClr>
              </a:solidFill>
              <a:ln w="19050">
                <a:solidFill>
                  <a:schemeClr val="lt1"/>
                </a:solidFill>
              </a:ln>
              <a:effectLst/>
            </c:spPr>
            <c:extLst>
              <c:ext xmlns:c16="http://schemas.microsoft.com/office/drawing/2014/chart" uri="{C3380CC4-5D6E-409C-BE32-E72D297353CC}">
                <c16:uniqueId val="{00000011-4498-4204-A03F-10D34BC541DC}"/>
              </c:ext>
            </c:extLst>
          </c:dPt>
          <c:dLbls>
            <c:dLbl>
              <c:idx val="0"/>
              <c:layout>
                <c:manualLayout>
                  <c:x val="8.6309336332958383E-2"/>
                  <c:y val="3.8761974020763298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926530612244897"/>
                      <c:h val="9.9379106274136111E-2"/>
                    </c:manualLayout>
                  </c15:layout>
                </c:ext>
                <c:ext xmlns:c16="http://schemas.microsoft.com/office/drawing/2014/chart" uri="{C3380CC4-5D6E-409C-BE32-E72D297353CC}">
                  <c16:uniqueId val="{00000001-4498-4204-A03F-10D34BC541DC}"/>
                </c:ext>
              </c:extLst>
            </c:dLbl>
            <c:dLbl>
              <c:idx val="1"/>
              <c:layout>
                <c:manualLayout>
                  <c:x val="3.8212277036798969E-2"/>
                  <c:y val="0.10750551682632024"/>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644897959183673"/>
                      <c:h val="0.12550955414012738"/>
                    </c:manualLayout>
                  </c15:layout>
                </c:ext>
                <c:ext xmlns:c16="http://schemas.microsoft.com/office/drawing/2014/chart" uri="{C3380CC4-5D6E-409C-BE32-E72D297353CC}">
                  <c16:uniqueId val="{00000003-4498-4204-A03F-10D34BC541DC}"/>
                </c:ext>
              </c:extLst>
            </c:dLbl>
            <c:dLbl>
              <c:idx val="2"/>
              <c:layout>
                <c:manualLayout>
                  <c:x val="-0.1591049333119075"/>
                  <c:y val="-0.10031947439691058"/>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7007150891852801"/>
                      <c:h val="0.10893324640152463"/>
                    </c:manualLayout>
                  </c15:layout>
                </c:ext>
                <c:ext xmlns:c16="http://schemas.microsoft.com/office/drawing/2014/chart" uri="{C3380CC4-5D6E-409C-BE32-E72D297353CC}">
                  <c16:uniqueId val="{00000005-4498-4204-A03F-10D34BC541DC}"/>
                </c:ext>
              </c:extLst>
            </c:dLbl>
            <c:dLbl>
              <c:idx val="3"/>
              <c:layout>
                <c:manualLayout>
                  <c:x val="3.1967903292837212E-2"/>
                  <c:y val="-0.15149300738450844"/>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6094609101440654"/>
                      <c:h val="0.12267801050807826"/>
                    </c:manualLayout>
                  </c15:layout>
                </c:ext>
                <c:ext xmlns:c16="http://schemas.microsoft.com/office/drawing/2014/chart" uri="{C3380CC4-5D6E-409C-BE32-E72D297353CC}">
                  <c16:uniqueId val="{00000007-4498-4204-A03F-10D34BC541DC}"/>
                </c:ext>
              </c:extLst>
            </c:dLbl>
            <c:dLbl>
              <c:idx val="4"/>
              <c:layout>
                <c:manualLayout>
                  <c:x val="4.3929028101543928E-2"/>
                  <c:y val="0.10489739187527325"/>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894997328488121"/>
                      <c:h val="0.1622472638147423"/>
                    </c:manualLayout>
                  </c15:layout>
                </c:ext>
                <c:ext xmlns:c16="http://schemas.microsoft.com/office/drawing/2014/chart" uri="{C3380CC4-5D6E-409C-BE32-E72D297353CC}">
                  <c16:uniqueId val="{00000009-4498-4204-A03F-10D34BC541DC}"/>
                </c:ext>
              </c:extLst>
            </c:dLbl>
            <c:dLbl>
              <c:idx val="5"/>
              <c:layout>
                <c:manualLayout>
                  <c:x val="6.7713321549092076E-3"/>
                  <c:y val="2.24205075480214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952032781616584"/>
                      <c:h val="0.12167209990470935"/>
                    </c:manualLayout>
                  </c15:layout>
                </c:ext>
                <c:ext xmlns:c16="http://schemas.microsoft.com/office/drawing/2014/chart" uri="{C3380CC4-5D6E-409C-BE32-E72D297353CC}">
                  <c16:uniqueId val="{0000000B-4498-4204-A03F-10D34BC541DC}"/>
                </c:ext>
              </c:extLst>
            </c:dLbl>
            <c:dLbl>
              <c:idx val="6"/>
              <c:layout>
                <c:manualLayout>
                  <c:x val="2.3762976056564338E-2"/>
                  <c:y val="-3.2455238477355937E-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26BC6FF7-72E7-4A6D-AF08-5C27054BB523}" type="CATEGORYNAME">
                      <a:rPr lang="en-US">
                        <a:solidFill>
                          <a:schemeClr val="tx1"/>
                        </a:solidFill>
                      </a:rPr>
                      <a:pPr>
                        <a:defRPr sz="1000">
                          <a:solidFill>
                            <a:schemeClr val="tx1"/>
                          </a:solidFill>
                        </a:defRPr>
                      </a:pPr>
                      <a:t>[CATEGORY NAME]</a:t>
                    </a:fld>
                    <a:r>
                      <a:rPr lang="en-US" baseline="0">
                        <a:solidFill>
                          <a:schemeClr val="tx1"/>
                        </a:solidFill>
                      </a:rPr>
                      <a:t>, </a:t>
                    </a:r>
                    <a:fld id="{AE346E43-64F8-41B4-976A-BE87076D6341}" type="PERCENTAGE">
                      <a:rPr lang="en-US" baseline="0">
                        <a:solidFill>
                          <a:schemeClr val="tx1"/>
                        </a:solidFill>
                      </a:rPr>
                      <a:pPr>
                        <a:defRPr sz="1000">
                          <a:solidFill>
                            <a:schemeClr val="tx1"/>
                          </a:solidFill>
                        </a:defRPr>
                      </a:pPr>
                      <a:t>[PERCENTAGE]</a:t>
                    </a:fld>
                    <a:endParaRPr lang="en-US" baseline="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1196930740800257"/>
                      <c:h val="0.10893324640152463"/>
                    </c:manualLayout>
                  </c15:layout>
                  <c15:dlblFieldTable/>
                  <c15:showDataLabelsRange val="0"/>
                </c:ext>
                <c:ext xmlns:c16="http://schemas.microsoft.com/office/drawing/2014/chart" uri="{C3380CC4-5D6E-409C-BE32-E72D297353CC}">
                  <c16:uniqueId val="{0000000D-4498-4204-A03F-10D34BC541D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Sheet2!$A$2:$A$10</c:f>
              <c:strCache>
                <c:ptCount val="7"/>
                <c:pt idx="0">
                  <c:v>18 to 24 years</c:v>
                </c:pt>
                <c:pt idx="1">
                  <c:v>25 to 34 years</c:v>
                </c:pt>
                <c:pt idx="2">
                  <c:v>35 to 49 years</c:v>
                </c:pt>
                <c:pt idx="3">
                  <c:v>50 to 59 years</c:v>
                </c:pt>
                <c:pt idx="4">
                  <c:v>60 to 69 years</c:v>
                </c:pt>
                <c:pt idx="5">
                  <c:v>70 to 84 years</c:v>
                </c:pt>
                <c:pt idx="6">
                  <c:v>85+ years</c:v>
                </c:pt>
              </c:strCache>
            </c:strRef>
          </c:cat>
          <c:val>
            <c:numRef>
              <c:f>Sheet2!$B$2:$B$10</c:f>
              <c:numCache>
                <c:formatCode>General</c:formatCode>
                <c:ptCount val="9"/>
                <c:pt idx="0">
                  <c:v>23</c:v>
                </c:pt>
                <c:pt idx="1">
                  <c:v>83</c:v>
                </c:pt>
                <c:pt idx="2">
                  <c:v>217</c:v>
                </c:pt>
                <c:pt idx="3">
                  <c:v>163</c:v>
                </c:pt>
                <c:pt idx="4">
                  <c:v>112</c:v>
                </c:pt>
                <c:pt idx="5">
                  <c:v>49</c:v>
                </c:pt>
                <c:pt idx="6">
                  <c:v>4</c:v>
                </c:pt>
              </c:numCache>
            </c:numRef>
          </c:val>
          <c:extLst>
            <c:ext xmlns:c16="http://schemas.microsoft.com/office/drawing/2014/chart" uri="{C3380CC4-5D6E-409C-BE32-E72D297353CC}">
              <c16:uniqueId val="{00000012-4498-4204-A03F-10D34BC541DC}"/>
            </c:ext>
          </c:extLst>
        </c:ser>
        <c:dLbls>
          <c:dLblPos val="outEnd"/>
          <c:showLegendKey val="0"/>
          <c:showVal val="0"/>
          <c:showCatName val="1"/>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Sheet2!$C$1</c15:sqref>
                        </c15:formulaRef>
                      </c:ext>
                    </c:extLst>
                    <c:strCache>
                      <c:ptCount val="1"/>
                    </c:strCache>
                  </c:strRef>
                </c:tx>
                <c:dPt>
                  <c:idx val="0"/>
                  <c:bubble3D val="0"/>
                  <c:spPr>
                    <a:solidFill>
                      <a:schemeClr val="accent6">
                        <a:tint val="44000"/>
                      </a:schemeClr>
                    </a:solidFill>
                    <a:ln w="19050">
                      <a:solidFill>
                        <a:schemeClr val="lt1"/>
                      </a:solidFill>
                    </a:ln>
                    <a:effectLst/>
                  </c:spPr>
                  <c:extLst>
                    <c:ext xmlns:c16="http://schemas.microsoft.com/office/drawing/2014/chart" uri="{C3380CC4-5D6E-409C-BE32-E72D297353CC}">
                      <c16:uniqueId val="{00000014-4498-4204-A03F-10D34BC541DC}"/>
                    </c:ext>
                  </c:extLst>
                </c:dPt>
                <c:dPt>
                  <c:idx val="1"/>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16-4498-4204-A03F-10D34BC541DC}"/>
                    </c:ext>
                  </c:extLst>
                </c:dPt>
                <c:dPt>
                  <c:idx val="2"/>
                  <c:bubble3D val="0"/>
                  <c:spPr>
                    <a:solidFill>
                      <a:schemeClr val="accent6">
                        <a:tint val="72000"/>
                      </a:schemeClr>
                    </a:solidFill>
                    <a:ln w="19050">
                      <a:solidFill>
                        <a:schemeClr val="lt1"/>
                      </a:solidFill>
                    </a:ln>
                    <a:effectLst/>
                  </c:spPr>
                  <c:extLst>
                    <c:ext xmlns:c16="http://schemas.microsoft.com/office/drawing/2014/chart" uri="{C3380CC4-5D6E-409C-BE32-E72D297353CC}">
                      <c16:uniqueId val="{00000018-4498-4204-A03F-10D34BC541DC}"/>
                    </c:ext>
                  </c:extLst>
                </c:dPt>
                <c:dPt>
                  <c:idx val="3"/>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1A-4498-4204-A03F-10D34BC541DC}"/>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1C-4498-4204-A03F-10D34BC541DC}"/>
                    </c:ext>
                  </c:extLst>
                </c:dPt>
                <c:dPt>
                  <c:idx val="5"/>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1E-4498-4204-A03F-10D34BC541DC}"/>
                    </c:ext>
                  </c:extLst>
                </c:dPt>
                <c:dPt>
                  <c:idx val="6"/>
                  <c:bubble3D val="0"/>
                  <c:spPr>
                    <a:solidFill>
                      <a:schemeClr val="accent6">
                        <a:shade val="72000"/>
                      </a:schemeClr>
                    </a:solidFill>
                    <a:ln w="19050">
                      <a:solidFill>
                        <a:schemeClr val="lt1"/>
                      </a:solidFill>
                    </a:ln>
                    <a:effectLst/>
                  </c:spPr>
                  <c:extLst>
                    <c:ext xmlns:c16="http://schemas.microsoft.com/office/drawing/2014/chart" uri="{C3380CC4-5D6E-409C-BE32-E72D297353CC}">
                      <c16:uniqueId val="{00000020-4498-4204-A03F-10D34BC541DC}"/>
                    </c:ext>
                  </c:extLst>
                </c:dPt>
                <c:dPt>
                  <c:idx val="7"/>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22-4498-4204-A03F-10D34BC541DC}"/>
                    </c:ext>
                  </c:extLst>
                </c:dPt>
                <c:dPt>
                  <c:idx val="8"/>
                  <c:bubble3D val="0"/>
                  <c:spPr>
                    <a:solidFill>
                      <a:schemeClr val="accent6">
                        <a:shade val="44000"/>
                      </a:schemeClr>
                    </a:solidFill>
                    <a:ln w="19050">
                      <a:solidFill>
                        <a:schemeClr val="lt1"/>
                      </a:solidFill>
                    </a:ln>
                    <a:effectLst/>
                  </c:spPr>
                  <c:extLst>
                    <c:ext xmlns:c16="http://schemas.microsoft.com/office/drawing/2014/chart" uri="{C3380CC4-5D6E-409C-BE32-E72D297353CC}">
                      <c16:uniqueId val="{00000024-4498-4204-A03F-10D34BC541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Sheet2!$A$2:$A$10</c15:sqref>
                        </c15:formulaRef>
                      </c:ext>
                    </c:extLst>
                    <c:strCache>
                      <c:ptCount val="7"/>
                      <c:pt idx="0">
                        <c:v>18 to 24 years</c:v>
                      </c:pt>
                      <c:pt idx="1">
                        <c:v>25 to 34 years</c:v>
                      </c:pt>
                      <c:pt idx="2">
                        <c:v>35 to 49 years</c:v>
                      </c:pt>
                      <c:pt idx="3">
                        <c:v>50 to 59 years</c:v>
                      </c:pt>
                      <c:pt idx="4">
                        <c:v>60 to 69 years</c:v>
                      </c:pt>
                      <c:pt idx="5">
                        <c:v>70 to 84 years</c:v>
                      </c:pt>
                      <c:pt idx="6">
                        <c:v>85+ years</c:v>
                      </c:pt>
                    </c:strCache>
                  </c:strRef>
                </c:cat>
                <c:val>
                  <c:numRef>
                    <c:extLst>
                      <c:ext uri="{02D57815-91ED-43cb-92C2-25804820EDAC}">
                        <c15:formulaRef>
                          <c15:sqref>Sheet2!$C$2:$C$10</c15:sqref>
                        </c15:formulaRef>
                      </c:ext>
                    </c:extLst>
                    <c:numCache>
                      <c:formatCode>General</c:formatCode>
                      <c:ptCount val="9"/>
                    </c:numCache>
                  </c:numRef>
                </c:val>
                <c:extLst>
                  <c:ext xmlns:c16="http://schemas.microsoft.com/office/drawing/2014/chart" uri="{C3380CC4-5D6E-409C-BE32-E72D297353CC}">
                    <c16:uniqueId val="{00000025-4498-4204-A03F-10D34BC541D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Sheet2!$D$1</c15:sqref>
                        </c15:formulaRef>
                      </c:ext>
                    </c:extLst>
                    <c:strCache>
                      <c:ptCount val="1"/>
                    </c:strCache>
                  </c:strRef>
                </c:tx>
                <c:dPt>
                  <c:idx val="0"/>
                  <c:bubble3D val="0"/>
                  <c:spPr>
                    <a:solidFill>
                      <a:schemeClr val="accent6">
                        <a:tint val="44000"/>
                      </a:schemeClr>
                    </a:solidFill>
                    <a:ln w="19050">
                      <a:solidFill>
                        <a:schemeClr val="lt1"/>
                      </a:solidFill>
                    </a:ln>
                    <a:effectLst/>
                  </c:spPr>
                  <c:extLst xmlns:c15="http://schemas.microsoft.com/office/drawing/2012/chart">
                    <c:ext xmlns:c16="http://schemas.microsoft.com/office/drawing/2014/chart" uri="{C3380CC4-5D6E-409C-BE32-E72D297353CC}">
                      <c16:uniqueId val="{00000027-4498-4204-A03F-10D34BC541DC}"/>
                    </c:ext>
                  </c:extLst>
                </c:dPt>
                <c:dPt>
                  <c:idx val="1"/>
                  <c:bubble3D val="0"/>
                  <c:spPr>
                    <a:solidFill>
                      <a:schemeClr val="accent6">
                        <a:tint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29-4498-4204-A03F-10D34BC541DC}"/>
                    </c:ext>
                  </c:extLst>
                </c:dPt>
                <c:dPt>
                  <c:idx val="2"/>
                  <c:bubble3D val="0"/>
                  <c:spPr>
                    <a:solidFill>
                      <a:schemeClr val="accent6">
                        <a:tint val="72000"/>
                      </a:schemeClr>
                    </a:solidFill>
                    <a:ln w="19050">
                      <a:solidFill>
                        <a:schemeClr val="lt1"/>
                      </a:solidFill>
                    </a:ln>
                    <a:effectLst/>
                  </c:spPr>
                  <c:extLst xmlns:c15="http://schemas.microsoft.com/office/drawing/2012/chart">
                    <c:ext xmlns:c16="http://schemas.microsoft.com/office/drawing/2014/chart" uri="{C3380CC4-5D6E-409C-BE32-E72D297353CC}">
                      <c16:uniqueId val="{0000002B-4498-4204-A03F-10D34BC541DC}"/>
                    </c:ext>
                  </c:extLst>
                </c:dPt>
                <c:dPt>
                  <c:idx val="3"/>
                  <c:bubble3D val="0"/>
                  <c:spPr>
                    <a:solidFill>
                      <a:schemeClr val="accent6">
                        <a:tint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2D-4498-4204-A03F-10D34BC541DC}"/>
                    </c:ext>
                  </c:extLst>
                </c:dPt>
                <c:dPt>
                  <c:idx val="4"/>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F-4498-4204-A03F-10D34BC541DC}"/>
                    </c:ext>
                  </c:extLst>
                </c:dPt>
                <c:dPt>
                  <c:idx val="5"/>
                  <c:bubble3D val="0"/>
                  <c:spPr>
                    <a:solidFill>
                      <a:schemeClr val="accent6">
                        <a:shade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31-4498-4204-A03F-10D34BC541DC}"/>
                    </c:ext>
                  </c:extLst>
                </c:dPt>
                <c:dPt>
                  <c:idx val="6"/>
                  <c:bubble3D val="0"/>
                  <c:spPr>
                    <a:solidFill>
                      <a:schemeClr val="accent6">
                        <a:shade val="72000"/>
                      </a:schemeClr>
                    </a:solidFill>
                    <a:ln w="19050">
                      <a:solidFill>
                        <a:schemeClr val="lt1"/>
                      </a:solidFill>
                    </a:ln>
                    <a:effectLst/>
                  </c:spPr>
                  <c:extLst xmlns:c15="http://schemas.microsoft.com/office/drawing/2012/chart">
                    <c:ext xmlns:c16="http://schemas.microsoft.com/office/drawing/2014/chart" uri="{C3380CC4-5D6E-409C-BE32-E72D297353CC}">
                      <c16:uniqueId val="{00000033-4498-4204-A03F-10D34BC541DC}"/>
                    </c:ext>
                  </c:extLst>
                </c:dPt>
                <c:dPt>
                  <c:idx val="7"/>
                  <c:bubble3D val="0"/>
                  <c:spPr>
                    <a:solidFill>
                      <a:schemeClr val="accent6">
                        <a:shade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35-4498-4204-A03F-10D34BC541DC}"/>
                    </c:ext>
                  </c:extLst>
                </c:dPt>
                <c:dPt>
                  <c:idx val="8"/>
                  <c:bubble3D val="0"/>
                  <c:spPr>
                    <a:solidFill>
                      <a:schemeClr val="accent6">
                        <a:shade val="44000"/>
                      </a:schemeClr>
                    </a:solidFill>
                    <a:ln w="19050">
                      <a:solidFill>
                        <a:schemeClr val="lt1"/>
                      </a:solidFill>
                    </a:ln>
                    <a:effectLst/>
                  </c:spPr>
                  <c:extLst xmlns:c15="http://schemas.microsoft.com/office/drawing/2012/chart">
                    <c:ext xmlns:c16="http://schemas.microsoft.com/office/drawing/2014/chart" uri="{C3380CC4-5D6E-409C-BE32-E72D297353CC}">
                      <c16:uniqueId val="{00000037-4498-4204-A03F-10D34BC541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Sheet2!$A$2:$A$10</c15:sqref>
                        </c15:formulaRef>
                      </c:ext>
                    </c:extLst>
                    <c:strCache>
                      <c:ptCount val="7"/>
                      <c:pt idx="0">
                        <c:v>18 to 24 years</c:v>
                      </c:pt>
                      <c:pt idx="1">
                        <c:v>25 to 34 years</c:v>
                      </c:pt>
                      <c:pt idx="2">
                        <c:v>35 to 49 years</c:v>
                      </c:pt>
                      <c:pt idx="3">
                        <c:v>50 to 59 years</c:v>
                      </c:pt>
                      <c:pt idx="4">
                        <c:v>60 to 69 years</c:v>
                      </c:pt>
                      <c:pt idx="5">
                        <c:v>70 to 84 years</c:v>
                      </c:pt>
                      <c:pt idx="6">
                        <c:v>85+ years</c:v>
                      </c:pt>
                    </c:strCache>
                  </c:strRef>
                </c:cat>
                <c:val>
                  <c:numRef>
                    <c:extLst xmlns:c15="http://schemas.microsoft.com/office/drawing/2012/chart">
                      <c:ext xmlns:c15="http://schemas.microsoft.com/office/drawing/2012/chart" uri="{02D57815-91ED-43cb-92C2-25804820EDAC}">
                        <c15:formulaRef>
                          <c15:sqref>Sheet2!$D$2:$D$10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38-4498-4204-A03F-10D34BC541DC}"/>
                  </c:ext>
                </c:extLst>
              </c15:ser>
            </c15:filteredPieSeries>
          </c:ext>
        </c:extLst>
      </c:pieChart>
      <c:spPr>
        <a:noFill/>
        <a:ln>
          <a:noFill/>
        </a:ln>
        <a:effectLst/>
      </c:spPr>
    </c:plotArea>
    <c:legend>
      <c:legendPos val="r"/>
      <c:legendEntry>
        <c:idx val="7"/>
        <c:delete val="1"/>
      </c:legendEntry>
      <c:legendEntry>
        <c:idx val="8"/>
        <c:delete val="1"/>
      </c:legendEntry>
      <c:layout>
        <c:manualLayout>
          <c:xMode val="edge"/>
          <c:yMode val="edge"/>
          <c:x val="0.56221067009480963"/>
          <c:y val="0.34848588193991675"/>
          <c:w val="0.13778932990519041"/>
          <c:h val="0.376196900546667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800" b="1" i="0" baseline="0">
                <a:effectLst/>
                <a:latin typeface="+mn-lt"/>
              </a:rPr>
              <a:t>Do you support this proposed approach to visitor parking vouchers?</a:t>
            </a:r>
            <a:endParaRPr lang="en-AU">
              <a:effectLst/>
              <a:latin typeface="+mn-lt"/>
            </a:endParaRPr>
          </a:p>
        </c:rich>
      </c:tx>
      <c:layout>
        <c:manualLayout>
          <c:xMode val="edge"/>
          <c:yMode val="edge"/>
          <c:x val="3.1302824532254562E-3"/>
          <c:y val="0"/>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12518962652605"/>
          <c:y val="0.25074807433619217"/>
          <c:w val="0.30947536661128366"/>
          <c:h val="0.58729601672478648"/>
        </c:manualLayout>
      </c:layout>
      <c:pieChart>
        <c:varyColors val="1"/>
        <c:ser>
          <c:idx val="0"/>
          <c:order val="0"/>
          <c:spPr>
            <a:solidFill>
              <a:srgbClr val="A1C1CB"/>
            </a:solidFill>
          </c:spPr>
          <c:dPt>
            <c:idx val="0"/>
            <c:bubble3D val="0"/>
            <c:spPr>
              <a:solidFill>
                <a:srgbClr val="56A6AA"/>
              </a:solidFill>
              <a:ln w="19050">
                <a:solidFill>
                  <a:schemeClr val="lt1"/>
                </a:solidFill>
              </a:ln>
              <a:effectLst/>
            </c:spPr>
            <c:extLst>
              <c:ext xmlns:c16="http://schemas.microsoft.com/office/drawing/2014/chart" uri="{C3380CC4-5D6E-409C-BE32-E72D297353CC}">
                <c16:uniqueId val="{00000001-3449-459D-ABAF-E8A1C44F8E70}"/>
              </c:ext>
            </c:extLst>
          </c:dPt>
          <c:dPt>
            <c:idx val="1"/>
            <c:bubble3D val="0"/>
            <c:spPr>
              <a:solidFill>
                <a:srgbClr val="B7E7E7"/>
              </a:solidFill>
              <a:ln w="19050">
                <a:solidFill>
                  <a:schemeClr val="lt1"/>
                </a:solidFill>
              </a:ln>
              <a:effectLst/>
            </c:spPr>
            <c:extLst>
              <c:ext xmlns:c16="http://schemas.microsoft.com/office/drawing/2014/chart" uri="{C3380CC4-5D6E-409C-BE32-E72D297353CC}">
                <c16:uniqueId val="{00000003-3449-459D-ABAF-E8A1C44F8E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YesNO!$A$27:$A$28</c:f>
              <c:strCache>
                <c:ptCount val="2"/>
                <c:pt idx="0">
                  <c:v>Yes</c:v>
                </c:pt>
                <c:pt idx="1">
                  <c:v>No</c:v>
                </c:pt>
              </c:strCache>
            </c:strRef>
          </c:cat>
          <c:val>
            <c:numRef>
              <c:f>YesNO!$C$27:$C$28</c:f>
              <c:numCache>
                <c:formatCode>0%</c:formatCode>
                <c:ptCount val="2"/>
                <c:pt idx="0">
                  <c:v>0.59618208517000004</c:v>
                </c:pt>
                <c:pt idx="1">
                  <c:v>0.40381791483000001</c:v>
                </c:pt>
              </c:numCache>
            </c:numRef>
          </c:val>
          <c:extLst>
            <c:ext xmlns:c16="http://schemas.microsoft.com/office/drawing/2014/chart" uri="{C3380CC4-5D6E-409C-BE32-E72D297353CC}">
              <c16:uniqueId val="{00000004-3449-459D-ABAF-E8A1C44F8E7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63622408437477"/>
          <c:y val="0.47965110998774763"/>
          <c:w val="5.4896261753688558E-2"/>
          <c:h val="0.1468998312098909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800" b="1" i="0" baseline="0">
                <a:effectLst/>
                <a:latin typeface="+mn-lt"/>
              </a:rPr>
              <a:t>Do you support this proposed approach to foreshore parking vouchers?</a:t>
            </a:r>
            <a:endParaRPr lang="en-AU">
              <a:effectLst/>
              <a:latin typeface="+mn-lt"/>
            </a:endParaRPr>
          </a:p>
        </c:rich>
      </c:tx>
      <c:layout>
        <c:manualLayout>
          <c:xMode val="edge"/>
          <c:yMode val="edge"/>
          <c:x val="1.8492094210894282E-3"/>
          <c:y val="1.7410228509249184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23546754014515"/>
          <c:y val="0.32038898837318891"/>
          <c:w val="0.32998596195284835"/>
          <c:h val="0.58729601672478648"/>
        </c:manualLayout>
      </c:layout>
      <c:pieChart>
        <c:varyColors val="1"/>
        <c:ser>
          <c:idx val="0"/>
          <c:order val="0"/>
          <c:dPt>
            <c:idx val="0"/>
            <c:bubble3D val="0"/>
            <c:spPr>
              <a:solidFill>
                <a:srgbClr val="41B3B9"/>
              </a:solidFill>
              <a:ln w="19050">
                <a:solidFill>
                  <a:schemeClr val="lt1"/>
                </a:solidFill>
              </a:ln>
              <a:effectLst/>
            </c:spPr>
            <c:extLst>
              <c:ext xmlns:c16="http://schemas.microsoft.com/office/drawing/2014/chart" uri="{C3380CC4-5D6E-409C-BE32-E72D297353CC}">
                <c16:uniqueId val="{00000001-D7B8-4757-964F-596C3F5FB558}"/>
              </c:ext>
            </c:extLst>
          </c:dPt>
          <c:dPt>
            <c:idx val="1"/>
            <c:bubble3D val="0"/>
            <c:spPr>
              <a:solidFill>
                <a:srgbClr val="D8F5F4"/>
              </a:solidFill>
              <a:ln w="19050">
                <a:solidFill>
                  <a:schemeClr val="lt1"/>
                </a:solidFill>
              </a:ln>
              <a:effectLst/>
            </c:spPr>
            <c:extLst>
              <c:ext xmlns:c16="http://schemas.microsoft.com/office/drawing/2014/chart" uri="{C3380CC4-5D6E-409C-BE32-E72D297353CC}">
                <c16:uniqueId val="{00000003-D7B8-4757-964F-596C3F5FB558}"/>
              </c:ext>
            </c:extLst>
          </c:dPt>
          <c:dLbls>
            <c:dLbl>
              <c:idx val="0"/>
              <c:tx>
                <c:rich>
                  <a:bodyPr/>
                  <a:lstStyle/>
                  <a:p>
                    <a:r>
                      <a:rPr lang="en-US"/>
                      <a:t>57%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B8-4757-964F-596C3F5FB558}"/>
                </c:ext>
              </c:extLst>
            </c:dLbl>
            <c:dLbl>
              <c:idx val="1"/>
              <c:tx>
                <c:rich>
                  <a:bodyPr/>
                  <a:lstStyle/>
                  <a:p>
                    <a:r>
                      <a:rPr lang="en-US"/>
                      <a:t>43%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B8-4757-964F-596C3F5FB5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YesNO!$A$31:$A$32</c:f>
              <c:strCache>
                <c:ptCount val="2"/>
                <c:pt idx="0">
                  <c:v>Yes</c:v>
                </c:pt>
                <c:pt idx="1">
                  <c:v>No</c:v>
                </c:pt>
              </c:strCache>
            </c:strRef>
          </c:cat>
          <c:val>
            <c:numRef>
              <c:f>YesNO!$C$31:$C$32</c:f>
              <c:numCache>
                <c:formatCode>0%</c:formatCode>
                <c:ptCount val="2"/>
                <c:pt idx="0">
                  <c:v>0.59030837004000003</c:v>
                </c:pt>
                <c:pt idx="1">
                  <c:v>0.40969162996000003</c:v>
                </c:pt>
              </c:numCache>
            </c:numRef>
          </c:val>
          <c:extLst>
            <c:ext xmlns:c16="http://schemas.microsoft.com/office/drawing/2014/chart" uri="{C3380CC4-5D6E-409C-BE32-E72D297353CC}">
              <c16:uniqueId val="{00000004-D7B8-4757-964F-596C3F5FB55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667702670695147"/>
          <c:y val="0.5362343526428075"/>
          <c:w val="5.8666891062771544E-2"/>
          <c:h val="0.1468998312098909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1010445669626188E-2"/>
          <c:y val="2.8000000000000014E-2"/>
          <c:w val="0.89560022836822195"/>
          <c:h val="0.92142528735632179"/>
        </c:manualLayout>
      </c:layout>
      <c:barChart>
        <c:barDir val="bar"/>
        <c:grouping val="clustered"/>
        <c:varyColors val="0"/>
        <c:ser>
          <c:idx val="0"/>
          <c:order val="0"/>
          <c:tx>
            <c:strRef>
              <c:f>'visitor vouchers'!$B$1</c:f>
              <c:strCache>
                <c:ptCount val="1"/>
              </c:strCache>
            </c:strRef>
          </c:tx>
          <c:spPr>
            <a:solidFill>
              <a:schemeClr val="accent1"/>
            </a:solidFill>
            <a:ln>
              <a:noFill/>
            </a:ln>
            <a:effectLst/>
          </c:spPr>
          <c:invertIfNegative val="0"/>
          <c:dPt>
            <c:idx val="0"/>
            <c:invertIfNegative val="0"/>
            <c:bubble3D val="0"/>
            <c:spPr>
              <a:solidFill>
                <a:srgbClr val="1499A0"/>
              </a:solidFill>
              <a:ln>
                <a:noFill/>
              </a:ln>
              <a:effectLst/>
            </c:spPr>
            <c:extLst>
              <c:ext xmlns:c16="http://schemas.microsoft.com/office/drawing/2014/chart" uri="{C3380CC4-5D6E-409C-BE32-E72D297353CC}">
                <c16:uniqueId val="{00000001-7F41-491D-AC8D-F72EF10F4AC7}"/>
              </c:ext>
            </c:extLst>
          </c:dPt>
          <c:dPt>
            <c:idx val="1"/>
            <c:invertIfNegative val="0"/>
            <c:bubble3D val="0"/>
            <c:spPr>
              <a:solidFill>
                <a:srgbClr val="1499A0"/>
              </a:solidFill>
              <a:ln>
                <a:noFill/>
              </a:ln>
              <a:effectLst/>
            </c:spPr>
            <c:extLst>
              <c:ext xmlns:c16="http://schemas.microsoft.com/office/drawing/2014/chart" uri="{C3380CC4-5D6E-409C-BE32-E72D297353CC}">
                <c16:uniqueId val="{00000002-7F41-491D-AC8D-F72EF10F4AC7}"/>
              </c:ext>
            </c:extLst>
          </c:dPt>
          <c:dPt>
            <c:idx val="2"/>
            <c:invertIfNegative val="0"/>
            <c:bubble3D val="0"/>
            <c:spPr>
              <a:solidFill>
                <a:srgbClr val="1499A0"/>
              </a:solidFill>
              <a:ln>
                <a:noFill/>
              </a:ln>
              <a:effectLst/>
            </c:spPr>
            <c:extLst>
              <c:ext xmlns:c16="http://schemas.microsoft.com/office/drawing/2014/chart" uri="{C3380CC4-5D6E-409C-BE32-E72D297353CC}">
                <c16:uniqueId val="{00000003-7F41-491D-AC8D-F72EF10F4AC7}"/>
              </c:ext>
            </c:extLst>
          </c:dPt>
          <c:dPt>
            <c:idx val="3"/>
            <c:invertIfNegative val="0"/>
            <c:bubble3D val="0"/>
            <c:spPr>
              <a:solidFill>
                <a:srgbClr val="1499A0"/>
              </a:solidFill>
              <a:ln>
                <a:noFill/>
              </a:ln>
              <a:effectLst/>
            </c:spPr>
            <c:extLst>
              <c:ext xmlns:c16="http://schemas.microsoft.com/office/drawing/2014/chart" uri="{C3380CC4-5D6E-409C-BE32-E72D297353CC}">
                <c16:uniqueId val="{00000004-7F41-491D-AC8D-F72EF10F4AC7}"/>
              </c:ext>
            </c:extLst>
          </c:dPt>
          <c:dPt>
            <c:idx val="4"/>
            <c:invertIfNegative val="0"/>
            <c:bubble3D val="0"/>
            <c:spPr>
              <a:solidFill>
                <a:srgbClr val="1499A0"/>
              </a:solidFill>
              <a:ln>
                <a:noFill/>
              </a:ln>
              <a:effectLst/>
            </c:spPr>
            <c:extLst>
              <c:ext xmlns:c16="http://schemas.microsoft.com/office/drawing/2014/chart" uri="{C3380CC4-5D6E-409C-BE32-E72D297353CC}">
                <c16:uniqueId val="{00000005-7F41-491D-AC8D-F72EF10F4AC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'visitor vouchers'!$A$2:$A$6</c:f>
              <c:strCache>
                <c:ptCount val="5"/>
                <c:pt idx="0">
                  <c:v>One</c:v>
                </c:pt>
                <c:pt idx="1">
                  <c:v>Two</c:v>
                </c:pt>
                <c:pt idx="2">
                  <c:v>Three </c:v>
                </c:pt>
                <c:pt idx="3">
                  <c:v>Four</c:v>
                </c:pt>
                <c:pt idx="4">
                  <c:v>Five</c:v>
                </c:pt>
              </c:strCache>
            </c:strRef>
          </c:cat>
          <c:val>
            <c:numRef>
              <c:f>'visitor vouchers'!$B$2:$B$6</c:f>
              <c:numCache>
                <c:formatCode>0%</c:formatCode>
                <c:ptCount val="5"/>
                <c:pt idx="0">
                  <c:v>0.38</c:v>
                </c:pt>
                <c:pt idx="1">
                  <c:v>0.19</c:v>
                </c:pt>
                <c:pt idx="2">
                  <c:v>0.05</c:v>
                </c:pt>
                <c:pt idx="3">
                  <c:v>0.19</c:v>
                </c:pt>
                <c:pt idx="4">
                  <c:v>0.19</c:v>
                </c:pt>
              </c:numCache>
            </c:numRef>
          </c:val>
          <c:extLst>
            <c:ext xmlns:c16="http://schemas.microsoft.com/office/drawing/2014/chart" uri="{C3380CC4-5D6E-409C-BE32-E72D297353CC}">
              <c16:uniqueId val="{00000000-7F41-491D-AC8D-F72EF10F4AC7}"/>
            </c:ext>
          </c:extLst>
        </c:ser>
        <c:dLbls>
          <c:showLegendKey val="0"/>
          <c:showVal val="0"/>
          <c:showCatName val="0"/>
          <c:showSerName val="0"/>
          <c:showPercent val="0"/>
          <c:showBubbleSize val="0"/>
        </c:dLbls>
        <c:gapWidth val="182"/>
        <c:axId val="416320672"/>
        <c:axId val="416322632"/>
      </c:barChart>
      <c:catAx>
        <c:axId val="41632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6322632"/>
        <c:crosses val="autoZero"/>
        <c:auto val="1"/>
        <c:lblAlgn val="ctr"/>
        <c:lblOffset val="100"/>
        <c:noMultiLvlLbl val="0"/>
      </c:catAx>
      <c:valAx>
        <c:axId val="416322632"/>
        <c:scaling>
          <c:orientation val="minMax"/>
        </c:scaling>
        <c:delete val="1"/>
        <c:axPos val="b"/>
        <c:numFmt formatCode="0%" sourceLinked="1"/>
        <c:majorTickMark val="none"/>
        <c:minorTickMark val="none"/>
        <c:tickLblPos val="nextTo"/>
        <c:crossAx val="416320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mn-lt"/>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800" b="1" i="0" baseline="0">
                <a:effectLst/>
                <a:latin typeface="Calibri" panose="020F0502020204030204" pitchFamily="34" charset="0"/>
                <a:cs typeface="Calibri" panose="020F0502020204030204" pitchFamily="34" charset="0"/>
              </a:rPr>
              <a:t>Do you support this proposed approach to demand responsive paid and timed parking?</a:t>
            </a:r>
            <a:endParaRPr lang="en-AU">
              <a:effectLst/>
              <a:latin typeface="Calibri" panose="020F0502020204030204" pitchFamily="34" charset="0"/>
              <a:cs typeface="Calibri" panose="020F0502020204030204" pitchFamily="34" charset="0"/>
            </a:endParaRPr>
          </a:p>
        </c:rich>
      </c:tx>
      <c:layout>
        <c:manualLayout>
          <c:xMode val="edge"/>
          <c:yMode val="edge"/>
          <c:x val="7.9751935769933509E-3"/>
          <c:y val="0"/>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7166432739173823E-2"/>
          <c:y val="0.35510731452366057"/>
          <c:w val="0.29218317257966747"/>
          <c:h val="0.61285340964588353"/>
        </c:manualLayout>
      </c:layout>
      <c:pieChart>
        <c:varyColors val="1"/>
        <c:ser>
          <c:idx val="0"/>
          <c:order val="0"/>
          <c:dPt>
            <c:idx val="0"/>
            <c:bubble3D val="0"/>
            <c:explosion val="4"/>
            <c:spPr>
              <a:solidFill>
                <a:srgbClr val="37969B"/>
              </a:solidFill>
              <a:ln w="19050">
                <a:solidFill>
                  <a:schemeClr val="lt1"/>
                </a:solidFill>
              </a:ln>
              <a:effectLst/>
            </c:spPr>
            <c:extLst>
              <c:ext xmlns:c16="http://schemas.microsoft.com/office/drawing/2014/chart" uri="{C3380CC4-5D6E-409C-BE32-E72D297353CC}">
                <c16:uniqueId val="{00000001-C905-4CFA-AE8F-F2A4B784398E}"/>
              </c:ext>
            </c:extLst>
          </c:dPt>
          <c:dPt>
            <c:idx val="1"/>
            <c:bubble3D val="0"/>
            <c:spPr>
              <a:solidFill>
                <a:srgbClr val="A1E7E5"/>
              </a:solidFill>
              <a:ln w="19050">
                <a:solidFill>
                  <a:schemeClr val="lt1"/>
                </a:solidFill>
              </a:ln>
              <a:effectLst/>
            </c:spPr>
            <c:extLst>
              <c:ext xmlns:c16="http://schemas.microsoft.com/office/drawing/2014/chart" uri="{C3380CC4-5D6E-409C-BE32-E72D297353CC}">
                <c16:uniqueId val="{00000003-C905-4CFA-AE8F-F2A4B784398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YesNO!$A$36:$A$37</c:f>
              <c:strCache>
                <c:ptCount val="2"/>
                <c:pt idx="0">
                  <c:v>Yes</c:v>
                </c:pt>
                <c:pt idx="1">
                  <c:v>No</c:v>
                </c:pt>
              </c:strCache>
            </c:strRef>
          </c:cat>
          <c:val>
            <c:numRef>
              <c:f>YesNO!$C$36:$C$37</c:f>
              <c:numCache>
                <c:formatCode>0.00%</c:formatCode>
                <c:ptCount val="2"/>
                <c:pt idx="0">
                  <c:v>0.53010279001000005</c:v>
                </c:pt>
                <c:pt idx="1">
                  <c:v>0.46989720999000001</c:v>
                </c:pt>
              </c:numCache>
            </c:numRef>
          </c:val>
          <c:extLst>
            <c:ext xmlns:c16="http://schemas.microsoft.com/office/drawing/2014/chart" uri="{C3380CC4-5D6E-409C-BE32-E72D297353CC}">
              <c16:uniqueId val="{00000004-C905-4CFA-AE8F-F2A4B784398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136171944060012"/>
          <c:y val="0.53917250006426021"/>
          <c:w val="7.5235003178037066E-2"/>
          <c:h val="0.1866164009150651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800" b="1" i="0" baseline="0">
                <a:effectLst/>
              </a:rPr>
              <a:t>Do you support this proposed approach to demand responsive paid and timed parking?</a:t>
            </a:r>
            <a:endParaRPr lang="en-AU">
              <a:effectLst/>
            </a:endParaRPr>
          </a:p>
        </c:rich>
      </c:tx>
      <c:layout>
        <c:manualLayout>
          <c:xMode val="edge"/>
          <c:yMode val="edge"/>
          <c:x val="5.5374549997534205E-3"/>
          <c:y val="1.333333333333333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2"/>
            <c:invertIfNegative val="0"/>
            <c:bubble3D val="0"/>
            <c:spPr>
              <a:solidFill>
                <a:srgbClr val="1499A0"/>
              </a:solidFill>
              <a:ln>
                <a:noFill/>
              </a:ln>
              <a:effectLst/>
            </c:spPr>
            <c:extLst>
              <c:ext xmlns:c16="http://schemas.microsoft.com/office/drawing/2014/chart" uri="{C3380CC4-5D6E-409C-BE32-E72D297353CC}">
                <c16:uniqueId val="{00000001-D2CA-4777-A854-42F9689873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Five</c:v>
                </c:pt>
                <c:pt idx="1">
                  <c:v>Four</c:v>
                </c:pt>
                <c:pt idx="2">
                  <c:v>Three</c:v>
                </c:pt>
                <c:pt idx="3">
                  <c:v>Two</c:v>
                </c:pt>
                <c:pt idx="4">
                  <c:v>One</c:v>
                </c:pt>
              </c:strCache>
            </c:strRef>
          </c:cat>
          <c:val>
            <c:numRef>
              <c:f>Sheet5!$B$1:$B$5</c:f>
              <c:numCache>
                <c:formatCode>General</c:formatCode>
                <c:ptCount val="5"/>
                <c:pt idx="2" formatCode="0%">
                  <c:v>0.33</c:v>
                </c:pt>
              </c:numCache>
            </c:numRef>
          </c:val>
          <c:extLst>
            <c:ext xmlns:c16="http://schemas.microsoft.com/office/drawing/2014/chart" uri="{C3380CC4-5D6E-409C-BE32-E72D297353CC}">
              <c16:uniqueId val="{00000000-D2CA-4777-A854-42F9689873E6}"/>
            </c:ext>
          </c:extLst>
        </c:ser>
        <c:dLbls>
          <c:showLegendKey val="0"/>
          <c:showVal val="0"/>
          <c:showCatName val="0"/>
          <c:showSerName val="0"/>
          <c:showPercent val="0"/>
          <c:showBubbleSize val="0"/>
        </c:dLbls>
        <c:gapWidth val="182"/>
        <c:axId val="417252696"/>
        <c:axId val="417249560"/>
      </c:barChart>
      <c:catAx>
        <c:axId val="417252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49560"/>
        <c:crosses val="autoZero"/>
        <c:auto val="1"/>
        <c:lblAlgn val="ctr"/>
        <c:lblOffset val="100"/>
        <c:noMultiLvlLbl val="0"/>
      </c:catAx>
      <c:valAx>
        <c:axId val="417249560"/>
        <c:scaling>
          <c:orientation val="minMax"/>
        </c:scaling>
        <c:delete val="1"/>
        <c:axPos val="b"/>
        <c:numFmt formatCode="General" sourceLinked="1"/>
        <c:majorTickMark val="none"/>
        <c:minorTickMark val="none"/>
        <c:tickLblPos val="nextTo"/>
        <c:crossAx val="417252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cat>
            <c:strRef>
              <c:f>'Gender Demographics'!$A$14:$A$17</c:f>
              <c:strCache>
                <c:ptCount val="4"/>
                <c:pt idx="0">
                  <c:v>Female</c:v>
                </c:pt>
                <c:pt idx="1">
                  <c:v>Male</c:v>
                </c:pt>
                <c:pt idx="2">
                  <c:v>Other</c:v>
                </c:pt>
                <c:pt idx="3">
                  <c:v>Prefer not to say</c:v>
                </c:pt>
              </c:strCache>
            </c:strRef>
          </c:cat>
          <c:val>
            <c:numRef>
              <c:f>'Gender Demographics'!$C$14:$C$17</c:f>
              <c:numCache>
                <c:formatCode>General</c:formatCode>
                <c:ptCount val="4"/>
                <c:pt idx="0">
                  <c:v>387</c:v>
                </c:pt>
                <c:pt idx="1">
                  <c:v>267</c:v>
                </c:pt>
                <c:pt idx="2">
                  <c:v>3</c:v>
                </c:pt>
                <c:pt idx="3">
                  <c:v>24</c:v>
                </c:pt>
              </c:numCache>
            </c:numRef>
          </c:val>
          <c:extLst>
            <c:ext xmlns:c16="http://schemas.microsoft.com/office/drawing/2014/chart" uri="{C3380CC4-5D6E-409C-BE32-E72D297353CC}">
              <c16:uniqueId val="{00000000-137E-46EF-A75A-186AB04BB6BE}"/>
            </c:ext>
          </c:extLst>
        </c:ser>
        <c:dLbls>
          <c:showLegendKey val="0"/>
          <c:showVal val="0"/>
          <c:showCatName val="0"/>
          <c:showSerName val="0"/>
          <c:showPercent val="0"/>
          <c:showBubbleSize val="0"/>
        </c:dLbls>
        <c:gapWidth val="219"/>
        <c:axId val="417247600"/>
        <c:axId val="417249168"/>
      </c:barChar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Demographics'!$A$14:$A$17</c:f>
              <c:strCache>
                <c:ptCount val="4"/>
                <c:pt idx="0">
                  <c:v>Female</c:v>
                </c:pt>
                <c:pt idx="1">
                  <c:v>Male</c:v>
                </c:pt>
                <c:pt idx="2">
                  <c:v>Other</c:v>
                </c:pt>
                <c:pt idx="3">
                  <c:v>Prefer not to say</c:v>
                </c:pt>
              </c:strCache>
            </c:strRef>
          </c:cat>
          <c:val>
            <c:numRef>
              <c:f>'Gender Demographics'!$B$14:$B$17</c:f>
              <c:numCache>
                <c:formatCode>0%</c:formatCode>
                <c:ptCount val="4"/>
                <c:pt idx="0">
                  <c:v>0.56828193832999996</c:v>
                </c:pt>
                <c:pt idx="1">
                  <c:v>0.39207048457999999</c:v>
                </c:pt>
                <c:pt idx="2">
                  <c:v>4.40528634E-3</c:v>
                </c:pt>
                <c:pt idx="3">
                  <c:v>3.5242290750000002E-2</c:v>
                </c:pt>
              </c:numCache>
            </c:numRef>
          </c:val>
          <c:extLst>
            <c:ext xmlns:c16="http://schemas.microsoft.com/office/drawing/2014/chart" uri="{C3380CC4-5D6E-409C-BE32-E72D297353CC}">
              <c16:uniqueId val="{00000001-137E-46EF-A75A-186AB04BB6BE}"/>
            </c:ext>
          </c:extLst>
        </c:ser>
        <c:dLbls>
          <c:showLegendKey val="0"/>
          <c:showVal val="0"/>
          <c:showCatName val="0"/>
          <c:showSerName val="0"/>
          <c:showPercent val="0"/>
          <c:showBubbleSize val="0"/>
        </c:dLbls>
        <c:gapWidth val="219"/>
        <c:axId val="417250344"/>
        <c:axId val="417249952"/>
      </c:barChart>
      <c:catAx>
        <c:axId val="4172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49168"/>
        <c:crosses val="autoZero"/>
        <c:auto val="1"/>
        <c:lblAlgn val="ctr"/>
        <c:lblOffset val="100"/>
        <c:noMultiLvlLbl val="0"/>
      </c:catAx>
      <c:valAx>
        <c:axId val="417249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47600"/>
        <c:crosses val="autoZero"/>
        <c:crossBetween val="between"/>
      </c:valAx>
      <c:valAx>
        <c:axId val="41724995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7250344"/>
        <c:crosses val="max"/>
        <c:crossBetween val="between"/>
      </c:valAx>
      <c:catAx>
        <c:axId val="417250344"/>
        <c:scaling>
          <c:orientation val="minMax"/>
        </c:scaling>
        <c:delete val="1"/>
        <c:axPos val="b"/>
        <c:numFmt formatCode="General" sourceLinked="1"/>
        <c:majorTickMark val="out"/>
        <c:minorTickMark val="none"/>
        <c:tickLblPos val="nextTo"/>
        <c:crossAx val="4172499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02519031594073E-2"/>
          <c:y val="0.15580016934801016"/>
          <c:w val="0.80437076485771231"/>
          <c:h val="0.59658397061078627"/>
        </c:manualLayout>
      </c:layout>
      <c:barChart>
        <c:barDir val="col"/>
        <c:grouping val="clustered"/>
        <c:varyColors val="0"/>
        <c:ser>
          <c:idx val="1"/>
          <c:order val="1"/>
          <c:tx>
            <c:strRef>
              <c:f>'Gender Demographics'!$C$2</c:f>
              <c:strCache>
                <c:ptCount val="1"/>
                <c:pt idx="0">
                  <c:v>Number of Records</c:v>
                </c:pt>
              </c:strCache>
            </c:strRef>
          </c:tx>
          <c:spPr>
            <a:solidFill>
              <a:schemeClr val="accent2"/>
            </a:solidFill>
            <a:ln>
              <a:noFill/>
            </a:ln>
            <a:effectLst/>
          </c:spPr>
          <c:invertIfNegative val="0"/>
          <c:dLbls>
            <c:delete val="1"/>
          </c:dLbls>
          <c:cat>
            <c:strRef>
              <c:f>'Gender Demographics'!$A$3:$A$10</c:f>
              <c:strCache>
                <c:ptCount val="8"/>
                <c:pt idx="0">
                  <c:v>18 – 24 years</c:v>
                </c:pt>
                <c:pt idx="1">
                  <c:v>25 – 34 years</c:v>
                </c:pt>
                <c:pt idx="2">
                  <c:v>35- 49 years</c:v>
                </c:pt>
                <c:pt idx="3">
                  <c:v>50 – 59 years</c:v>
                </c:pt>
                <c:pt idx="4">
                  <c:v>60 – 69 years</c:v>
                </c:pt>
                <c:pt idx="5">
                  <c:v>70-84 years</c:v>
                </c:pt>
                <c:pt idx="6">
                  <c:v>85+</c:v>
                </c:pt>
                <c:pt idx="7">
                  <c:v>Prefer not to say</c:v>
                </c:pt>
              </c:strCache>
            </c:strRef>
          </c:cat>
          <c:val>
            <c:numRef>
              <c:f>'Gender Demographics'!$C$3:$C$10</c:f>
              <c:numCache>
                <c:formatCode>General</c:formatCode>
                <c:ptCount val="8"/>
                <c:pt idx="0">
                  <c:v>23</c:v>
                </c:pt>
                <c:pt idx="1">
                  <c:v>85</c:v>
                </c:pt>
                <c:pt idx="2">
                  <c:v>216</c:v>
                </c:pt>
                <c:pt idx="3">
                  <c:v>166</c:v>
                </c:pt>
                <c:pt idx="4">
                  <c:v>112</c:v>
                </c:pt>
                <c:pt idx="5">
                  <c:v>49</c:v>
                </c:pt>
                <c:pt idx="6">
                  <c:v>4</c:v>
                </c:pt>
                <c:pt idx="7">
                  <c:v>26</c:v>
                </c:pt>
              </c:numCache>
            </c:numRef>
          </c:val>
          <c:extLst>
            <c:ext xmlns:c16="http://schemas.microsoft.com/office/drawing/2014/chart" uri="{C3380CC4-5D6E-409C-BE32-E72D297353CC}">
              <c16:uniqueId val="{00000000-9AB2-4F95-AFFC-1BED04CE6A88}"/>
            </c:ext>
          </c:extLst>
        </c:ser>
        <c:dLbls>
          <c:showLegendKey val="0"/>
          <c:showVal val="1"/>
          <c:showCatName val="0"/>
          <c:showSerName val="0"/>
          <c:showPercent val="0"/>
          <c:showBubbleSize val="0"/>
        </c:dLbls>
        <c:gapWidth val="75"/>
        <c:axId val="417253872"/>
        <c:axId val="417253480"/>
      </c:barChart>
      <c:barChart>
        <c:barDir val="col"/>
        <c:grouping val="clustered"/>
        <c:varyColors val="0"/>
        <c:ser>
          <c:idx val="0"/>
          <c:order val="0"/>
          <c:tx>
            <c:strRef>
              <c:f>'Gender Demographics'!$B$2</c:f>
              <c:strCache>
                <c:ptCount val="1"/>
                <c:pt idx="0">
                  <c:v>% of Total Number of Records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Demographics'!$A$3:$A$10</c:f>
              <c:strCache>
                <c:ptCount val="8"/>
                <c:pt idx="0">
                  <c:v>18 – 24 years</c:v>
                </c:pt>
                <c:pt idx="1">
                  <c:v>25 – 34 years</c:v>
                </c:pt>
                <c:pt idx="2">
                  <c:v>35- 49 years</c:v>
                </c:pt>
                <c:pt idx="3">
                  <c:v>50 – 59 years</c:v>
                </c:pt>
                <c:pt idx="4">
                  <c:v>60 – 69 years</c:v>
                </c:pt>
                <c:pt idx="5">
                  <c:v>70-84 years</c:v>
                </c:pt>
                <c:pt idx="6">
                  <c:v>85+</c:v>
                </c:pt>
                <c:pt idx="7">
                  <c:v>Prefer not to say</c:v>
                </c:pt>
              </c:strCache>
            </c:strRef>
          </c:cat>
          <c:val>
            <c:numRef>
              <c:f>'Gender Demographics'!$B$3:$B$10</c:f>
              <c:numCache>
                <c:formatCode>0%</c:formatCode>
                <c:ptCount val="8"/>
                <c:pt idx="0">
                  <c:v>3.3773861969999999E-2</c:v>
                </c:pt>
                <c:pt idx="1">
                  <c:v>0.1248164464</c:v>
                </c:pt>
                <c:pt idx="2">
                  <c:v>0.31718061673999998</c:v>
                </c:pt>
                <c:pt idx="3">
                  <c:v>0.24375917767999999</c:v>
                </c:pt>
                <c:pt idx="4">
                  <c:v>0.16446402349</c:v>
                </c:pt>
                <c:pt idx="5">
                  <c:v>7.1953010279999993E-2</c:v>
                </c:pt>
                <c:pt idx="6">
                  <c:v>5.8737151200000002E-3</c:v>
                </c:pt>
                <c:pt idx="7">
                  <c:v>3.8179148310000001E-2</c:v>
                </c:pt>
              </c:numCache>
            </c:numRef>
          </c:val>
          <c:extLst>
            <c:ext xmlns:c16="http://schemas.microsoft.com/office/drawing/2014/chart" uri="{C3380CC4-5D6E-409C-BE32-E72D297353CC}">
              <c16:uniqueId val="{00000001-9AB2-4F95-AFFC-1BED04CE6A88}"/>
            </c:ext>
          </c:extLst>
        </c:ser>
        <c:dLbls>
          <c:showLegendKey val="0"/>
          <c:showVal val="1"/>
          <c:showCatName val="0"/>
          <c:showSerName val="0"/>
          <c:showPercent val="0"/>
          <c:showBubbleSize val="0"/>
        </c:dLbls>
        <c:gapWidth val="75"/>
        <c:axId val="417251520"/>
        <c:axId val="417251912"/>
      </c:barChart>
      <c:valAx>
        <c:axId val="417253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53872"/>
        <c:crosses val="autoZero"/>
        <c:crossBetween val="between"/>
      </c:valAx>
      <c:catAx>
        <c:axId val="41725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53480"/>
        <c:crosses val="autoZero"/>
        <c:auto val="0"/>
        <c:lblAlgn val="ctr"/>
        <c:lblOffset val="100"/>
        <c:noMultiLvlLbl val="0"/>
      </c:catAx>
      <c:valAx>
        <c:axId val="4172519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7251520"/>
        <c:crosses val="max"/>
        <c:crossBetween val="between"/>
      </c:valAx>
      <c:catAx>
        <c:axId val="417251520"/>
        <c:scaling>
          <c:orientation val="minMax"/>
        </c:scaling>
        <c:delete val="1"/>
        <c:axPos val="b"/>
        <c:numFmt formatCode="General" sourceLinked="1"/>
        <c:majorTickMark val="out"/>
        <c:minorTickMark val="none"/>
        <c:tickLblPos val="nextTo"/>
        <c:crossAx val="417251912"/>
        <c:crosses val="autoZero"/>
        <c:auto val="0"/>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solidFill>
                  <a:sysClr val="windowText" lastClr="000000"/>
                </a:solidFill>
                <a:latin typeface="Arial" panose="020B0604020202020204" pitchFamily="34" charset="0"/>
                <a:cs typeface="Arial" panose="020B0604020202020204" pitchFamily="34" charset="0"/>
              </a:rPr>
              <a:t>Are you a resident of the City of Port</a:t>
            </a:r>
            <a:r>
              <a:rPr lang="en-US" sz="1050" b="1" baseline="0">
                <a:solidFill>
                  <a:sysClr val="windowText" lastClr="000000"/>
                </a:solidFill>
                <a:latin typeface="Arial" panose="020B0604020202020204" pitchFamily="34" charset="0"/>
                <a:cs typeface="Arial" panose="020B0604020202020204" pitchFamily="34" charset="0"/>
              </a:rPr>
              <a:t> Phillip</a:t>
            </a:r>
            <a:r>
              <a:rPr lang="en-US" sz="1050" b="1">
                <a:solidFill>
                  <a:sysClr val="windowText" lastClr="000000"/>
                </a:solidFill>
                <a:latin typeface="Arial" panose="020B0604020202020204" pitchFamily="34" charset="0"/>
                <a:cs typeface="Arial" panose="020B0604020202020204" pitchFamily="34" charset="0"/>
              </a:rPr>
              <a:t>?</a:t>
            </a:r>
          </a:p>
        </c:rich>
      </c:tx>
      <c:layout>
        <c:manualLayout>
          <c:xMode val="edge"/>
          <c:yMode val="edge"/>
          <c:x val="1.6540524029324054E-3"/>
          <c:y val="0"/>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869433885419495E-2"/>
          <c:y val="0.13854790800559905"/>
          <c:w val="0.89592316046701059"/>
          <c:h val="0.54243186293757439"/>
        </c:manualLayout>
      </c:layout>
      <c:barChart>
        <c:barDir val="bar"/>
        <c:grouping val="clustered"/>
        <c:varyColors val="0"/>
        <c:ser>
          <c:idx val="1"/>
          <c:order val="1"/>
          <c:tx>
            <c:strRef>
              <c:f>'Gender Demographics'!$C$20</c:f>
              <c:strCache>
                <c:ptCount val="1"/>
                <c:pt idx="0">
                  <c:v>Number of Records</c:v>
                </c:pt>
              </c:strCache>
            </c:strRef>
          </c:tx>
          <c:spPr>
            <a:solidFill>
              <a:schemeClr val="accent2"/>
            </a:solidFill>
            <a:ln>
              <a:noFill/>
            </a:ln>
            <a:effectLst/>
          </c:spPr>
          <c:invertIfNegative val="0"/>
          <c:cat>
            <c:strRef>
              <c:f>'Gender Demographics'!$A$21:$A$22</c:f>
              <c:strCache>
                <c:ptCount val="2"/>
                <c:pt idx="0">
                  <c:v>No</c:v>
                </c:pt>
                <c:pt idx="1">
                  <c:v>Yes</c:v>
                </c:pt>
              </c:strCache>
            </c:strRef>
          </c:cat>
          <c:val>
            <c:numRef>
              <c:f>'Gender Demographics'!$C$21:$C$22</c:f>
              <c:numCache>
                <c:formatCode>General</c:formatCode>
                <c:ptCount val="2"/>
                <c:pt idx="0">
                  <c:v>52</c:v>
                </c:pt>
                <c:pt idx="1">
                  <c:v>629</c:v>
                </c:pt>
              </c:numCache>
            </c:numRef>
          </c:val>
          <c:extLst>
            <c:ext xmlns:c16="http://schemas.microsoft.com/office/drawing/2014/chart" uri="{C3380CC4-5D6E-409C-BE32-E72D297353CC}">
              <c16:uniqueId val="{00000000-22F1-46AF-A304-AB0BA6BB5A98}"/>
            </c:ext>
          </c:extLst>
        </c:ser>
        <c:dLbls>
          <c:showLegendKey val="0"/>
          <c:showVal val="0"/>
          <c:showCatName val="0"/>
          <c:showSerName val="0"/>
          <c:showPercent val="0"/>
          <c:showBubbleSize val="0"/>
        </c:dLbls>
        <c:gapWidth val="219"/>
        <c:axId val="417252304"/>
        <c:axId val="417253088"/>
      </c:barChart>
      <c:barChart>
        <c:barDir val="bar"/>
        <c:grouping val="clustered"/>
        <c:varyColors val="0"/>
        <c:ser>
          <c:idx val="0"/>
          <c:order val="0"/>
          <c:tx>
            <c:strRef>
              <c:f>'Gender Demographics'!$B$25</c:f>
              <c:strCache>
                <c:ptCount val="1"/>
                <c:pt idx="0">
                  <c:v>% of Total Number of Records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Demographics'!$B$25</c:f>
              <c:strCache>
                <c:ptCount val="1"/>
                <c:pt idx="0">
                  <c:v>% of Total Number of Records</c:v>
                </c:pt>
              </c:strCache>
            </c:strRef>
          </c:cat>
          <c:val>
            <c:numRef>
              <c:f>'Gender Demographics'!$B$26:$B$27</c:f>
              <c:numCache>
                <c:formatCode>0%</c:formatCode>
                <c:ptCount val="2"/>
                <c:pt idx="0">
                  <c:v>0.10279001468</c:v>
                </c:pt>
                <c:pt idx="1">
                  <c:v>0.89720998531999996</c:v>
                </c:pt>
              </c:numCache>
            </c:numRef>
          </c:val>
          <c:extLst>
            <c:ext xmlns:c16="http://schemas.microsoft.com/office/drawing/2014/chart" uri="{C3380CC4-5D6E-409C-BE32-E72D297353CC}">
              <c16:uniqueId val="{00000001-22F1-46AF-A304-AB0BA6BB5A98}"/>
            </c:ext>
          </c:extLst>
        </c:ser>
        <c:dLbls>
          <c:showLegendKey val="0"/>
          <c:showVal val="0"/>
          <c:showCatName val="0"/>
          <c:showSerName val="0"/>
          <c:showPercent val="0"/>
          <c:showBubbleSize val="0"/>
        </c:dLbls>
        <c:gapWidth val="219"/>
        <c:axId val="417254656"/>
        <c:axId val="417254264"/>
      </c:barChart>
      <c:catAx>
        <c:axId val="41725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53088"/>
        <c:crosses val="autoZero"/>
        <c:auto val="1"/>
        <c:lblAlgn val="ctr"/>
        <c:lblOffset val="100"/>
        <c:noMultiLvlLbl val="0"/>
      </c:catAx>
      <c:valAx>
        <c:axId val="417253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Respondents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52304"/>
        <c:crosses val="autoZero"/>
        <c:crossBetween val="between"/>
      </c:valAx>
      <c:valAx>
        <c:axId val="417254264"/>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7254656"/>
        <c:crosses val="max"/>
        <c:crossBetween val="between"/>
      </c:valAx>
      <c:catAx>
        <c:axId val="417254656"/>
        <c:scaling>
          <c:orientation val="minMax"/>
        </c:scaling>
        <c:delete val="1"/>
        <c:axPos val="l"/>
        <c:numFmt formatCode="General" sourceLinked="1"/>
        <c:majorTickMark val="none"/>
        <c:minorTickMark val="none"/>
        <c:tickLblPos val="nextTo"/>
        <c:crossAx val="4172542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Connection to the</a:t>
            </a:r>
            <a:r>
              <a:rPr lang="en-US" b="1" baseline="0">
                <a:solidFill>
                  <a:sysClr val="windowText" lastClr="000000"/>
                </a:solidFill>
                <a:latin typeface="Arial" panose="020B0604020202020204" pitchFamily="34" charset="0"/>
                <a:cs typeface="Arial" panose="020B0604020202020204" pitchFamily="34" charset="0"/>
              </a:rPr>
              <a:t> City of Port Phillip (non-residents)</a:t>
            </a:r>
            <a:endParaRPr lang="en-US"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5.6263136430657033E-4"/>
          <c:y val="9.2592592592592587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'Gender Demographics'!$B$76</c:f>
              <c:strCache>
                <c:ptCount val="1"/>
                <c:pt idx="0">
                  <c:v>Number of Records</c:v>
                </c:pt>
              </c:strCache>
            </c:strRef>
          </c:tx>
          <c:spPr>
            <a:solidFill>
              <a:srgbClr val="009999"/>
            </a:solidFill>
            <a:ln>
              <a:noFill/>
            </a:ln>
            <a:effectLst/>
          </c:spPr>
          <c:invertIfNegative val="0"/>
          <c:cat>
            <c:strRef>
              <c:f>'Gender Demographics'!$A$77:$A$80</c:f>
              <c:strCache>
                <c:ptCount val="4"/>
                <c:pt idx="0">
                  <c:v>Ratepayers</c:v>
                </c:pt>
                <c:pt idx="1">
                  <c:v>Business owners</c:v>
                </c:pt>
                <c:pt idx="2">
                  <c:v>Workers</c:v>
                </c:pt>
                <c:pt idx="3">
                  <c:v>Visitors</c:v>
                </c:pt>
              </c:strCache>
            </c:strRef>
          </c:cat>
          <c:val>
            <c:numRef>
              <c:f>'Gender Demographics'!$B$77:$B$80</c:f>
              <c:numCache>
                <c:formatCode>General</c:formatCode>
                <c:ptCount val="4"/>
                <c:pt idx="0">
                  <c:v>5</c:v>
                </c:pt>
                <c:pt idx="1">
                  <c:v>5</c:v>
                </c:pt>
                <c:pt idx="2">
                  <c:v>27</c:v>
                </c:pt>
                <c:pt idx="3">
                  <c:v>25</c:v>
                </c:pt>
              </c:numCache>
            </c:numRef>
          </c:val>
          <c:extLst>
            <c:ext xmlns:c16="http://schemas.microsoft.com/office/drawing/2014/chart" uri="{C3380CC4-5D6E-409C-BE32-E72D297353CC}">
              <c16:uniqueId val="{00000000-2FA3-428A-A184-A2A3BB453024}"/>
            </c:ext>
          </c:extLst>
        </c:ser>
        <c:dLbls>
          <c:showLegendKey val="0"/>
          <c:showVal val="0"/>
          <c:showCatName val="0"/>
          <c:showSerName val="0"/>
          <c:showPercent val="0"/>
          <c:showBubbleSize val="0"/>
        </c:dLbls>
        <c:gapWidth val="182"/>
        <c:axId val="417248384"/>
        <c:axId val="419898952"/>
      </c:barChart>
      <c:barChart>
        <c:barDir val="bar"/>
        <c:grouping val="clustered"/>
        <c:varyColors val="0"/>
        <c:ser>
          <c:idx val="1"/>
          <c:order val="1"/>
          <c:tx>
            <c:strRef>
              <c:f>'Gender Demographics'!$C$76</c:f>
              <c:strCache>
                <c:ptCount val="1"/>
                <c:pt idx="0">
                  <c:v>% of Total Number of Records</c:v>
                </c:pt>
              </c:strCache>
            </c:strRef>
          </c:tx>
          <c:spPr>
            <a:solidFill>
              <a:srgbClr val="009999"/>
            </a:solidFill>
            <a:ln>
              <a:noFill/>
            </a:ln>
            <a:effectLst/>
          </c:spPr>
          <c:invertIfNegative val="0"/>
          <c:dLbls>
            <c:dLbl>
              <c:idx val="2"/>
              <c:layout>
                <c:manualLayout>
                  <c:x val="1.944444444444434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A3-428A-A184-A2A3BB453024}"/>
                </c:ext>
              </c:extLst>
            </c:dLbl>
            <c:dLbl>
              <c:idx val="3"/>
              <c:layout>
                <c:manualLayout>
                  <c:x val="1.3888888888888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3-428A-A184-A2A3BB4530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Demographics'!$A$77:$A$80</c:f>
              <c:strCache>
                <c:ptCount val="4"/>
                <c:pt idx="0">
                  <c:v>Ratepayers</c:v>
                </c:pt>
                <c:pt idx="1">
                  <c:v>Business owners</c:v>
                </c:pt>
                <c:pt idx="2">
                  <c:v>Workers</c:v>
                </c:pt>
                <c:pt idx="3">
                  <c:v>Visitors</c:v>
                </c:pt>
              </c:strCache>
            </c:strRef>
          </c:cat>
          <c:val>
            <c:numRef>
              <c:f>'Gender Demographics'!$C$77:$C$80</c:f>
              <c:numCache>
                <c:formatCode>0%</c:formatCode>
                <c:ptCount val="4"/>
                <c:pt idx="0">
                  <c:v>7.0000000000000007E-2</c:v>
                </c:pt>
                <c:pt idx="1">
                  <c:v>7.0000000000000007E-2</c:v>
                </c:pt>
                <c:pt idx="2">
                  <c:v>0.39</c:v>
                </c:pt>
                <c:pt idx="3">
                  <c:v>0.36</c:v>
                </c:pt>
              </c:numCache>
            </c:numRef>
          </c:val>
          <c:extLst>
            <c:ext xmlns:c16="http://schemas.microsoft.com/office/drawing/2014/chart" uri="{C3380CC4-5D6E-409C-BE32-E72D297353CC}">
              <c16:uniqueId val="{00000003-2FA3-428A-A184-A2A3BB453024}"/>
            </c:ext>
          </c:extLst>
        </c:ser>
        <c:dLbls>
          <c:showLegendKey val="0"/>
          <c:showVal val="0"/>
          <c:showCatName val="0"/>
          <c:showSerName val="0"/>
          <c:showPercent val="0"/>
          <c:showBubbleSize val="0"/>
        </c:dLbls>
        <c:gapWidth val="182"/>
        <c:axId val="419896208"/>
        <c:axId val="419898168"/>
      </c:barChart>
      <c:catAx>
        <c:axId val="41724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98952"/>
        <c:crosses val="autoZero"/>
        <c:auto val="1"/>
        <c:lblAlgn val="ctr"/>
        <c:lblOffset val="100"/>
        <c:noMultiLvlLbl val="0"/>
      </c:catAx>
      <c:valAx>
        <c:axId val="419898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48384"/>
        <c:crosses val="autoZero"/>
        <c:crossBetween val="between"/>
      </c:valAx>
      <c:valAx>
        <c:axId val="419898168"/>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9896208"/>
        <c:crosses val="max"/>
        <c:crossBetween val="between"/>
      </c:valAx>
      <c:catAx>
        <c:axId val="419896208"/>
        <c:scaling>
          <c:orientation val="minMax"/>
        </c:scaling>
        <c:delete val="1"/>
        <c:axPos val="l"/>
        <c:numFmt formatCode="General" sourceLinked="1"/>
        <c:majorTickMark val="out"/>
        <c:minorTickMark val="none"/>
        <c:tickLblPos val="nextTo"/>
        <c:crossAx val="41989816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7163377590353"/>
          <c:y val="0.17171296296296296"/>
          <c:w val="0.83988156030705352"/>
          <c:h val="0.61498432487605714"/>
        </c:manualLayout>
      </c:layout>
      <c:barChart>
        <c:barDir val="col"/>
        <c:grouping val="clustered"/>
        <c:varyColors val="0"/>
        <c:ser>
          <c:idx val="1"/>
          <c:order val="1"/>
          <c:spPr>
            <a:solidFill>
              <a:schemeClr val="accent2"/>
            </a:solidFill>
            <a:ln>
              <a:noFill/>
            </a:ln>
            <a:effectLst/>
          </c:spPr>
          <c:invertIfNegative val="0"/>
          <c:cat>
            <c:strRef>
              <c:f>'Gender Demographics'!$A$50:$A$55</c:f>
              <c:strCache>
                <c:ptCount val="6"/>
                <c:pt idx="0">
                  <c:v>0</c:v>
                </c:pt>
                <c:pt idx="1">
                  <c:v>1</c:v>
                </c:pt>
                <c:pt idx="2">
                  <c:v>2</c:v>
                </c:pt>
                <c:pt idx="3">
                  <c:v>3</c:v>
                </c:pt>
                <c:pt idx="4">
                  <c:v>4</c:v>
                </c:pt>
                <c:pt idx="5">
                  <c:v>Not enough</c:v>
                </c:pt>
              </c:strCache>
            </c:strRef>
          </c:cat>
          <c:val>
            <c:numRef>
              <c:f>'Gender Demographics'!$C$50:$C$55</c:f>
              <c:numCache>
                <c:formatCode>General</c:formatCode>
                <c:ptCount val="6"/>
                <c:pt idx="0">
                  <c:v>296</c:v>
                </c:pt>
                <c:pt idx="1">
                  <c:v>167</c:v>
                </c:pt>
                <c:pt idx="2">
                  <c:v>130</c:v>
                </c:pt>
                <c:pt idx="3">
                  <c:v>85</c:v>
                </c:pt>
                <c:pt idx="4">
                  <c:v>2</c:v>
                </c:pt>
                <c:pt idx="5">
                  <c:v>1</c:v>
                </c:pt>
              </c:numCache>
            </c:numRef>
          </c:val>
          <c:extLst>
            <c:ext xmlns:c16="http://schemas.microsoft.com/office/drawing/2014/chart" uri="{C3380CC4-5D6E-409C-BE32-E72D297353CC}">
              <c16:uniqueId val="{00000000-5AD2-49F8-841D-69FEA6783681}"/>
            </c:ext>
          </c:extLst>
        </c:ser>
        <c:dLbls>
          <c:showLegendKey val="0"/>
          <c:showVal val="0"/>
          <c:showCatName val="0"/>
          <c:showSerName val="0"/>
          <c:showPercent val="0"/>
          <c:showBubbleSize val="0"/>
        </c:dLbls>
        <c:gapWidth val="219"/>
        <c:axId val="419900128"/>
        <c:axId val="419896992"/>
      </c:barChar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Demographics'!$A$50:$A$55</c:f>
              <c:strCache>
                <c:ptCount val="6"/>
                <c:pt idx="0">
                  <c:v>0</c:v>
                </c:pt>
                <c:pt idx="1">
                  <c:v>1</c:v>
                </c:pt>
                <c:pt idx="2">
                  <c:v>2</c:v>
                </c:pt>
                <c:pt idx="3">
                  <c:v>3</c:v>
                </c:pt>
                <c:pt idx="4">
                  <c:v>4</c:v>
                </c:pt>
                <c:pt idx="5">
                  <c:v>Not enough</c:v>
                </c:pt>
              </c:strCache>
            </c:strRef>
          </c:cat>
          <c:val>
            <c:numRef>
              <c:f>'Gender Demographics'!$B$50:$B$55</c:f>
              <c:numCache>
                <c:formatCode>0%</c:formatCode>
                <c:ptCount val="6"/>
                <c:pt idx="0">
                  <c:v>0.43465491923999999</c:v>
                </c:pt>
                <c:pt idx="1">
                  <c:v>0.24522760646</c:v>
                </c:pt>
                <c:pt idx="2">
                  <c:v>0.19089574156</c:v>
                </c:pt>
                <c:pt idx="3">
                  <c:v>0.1248164464</c:v>
                </c:pt>
                <c:pt idx="4">
                  <c:v>2.9368575600000001E-3</c:v>
                </c:pt>
                <c:pt idx="5">
                  <c:v>1.4684287800000001E-3</c:v>
                </c:pt>
              </c:numCache>
            </c:numRef>
          </c:val>
          <c:extLst>
            <c:ext xmlns:c16="http://schemas.microsoft.com/office/drawing/2014/chart" uri="{C3380CC4-5D6E-409C-BE32-E72D297353CC}">
              <c16:uniqueId val="{00000001-5AD2-49F8-841D-69FEA6783681}"/>
            </c:ext>
          </c:extLst>
        </c:ser>
        <c:dLbls>
          <c:showLegendKey val="0"/>
          <c:showVal val="0"/>
          <c:showCatName val="0"/>
          <c:showSerName val="0"/>
          <c:showPercent val="0"/>
          <c:showBubbleSize val="0"/>
        </c:dLbls>
        <c:gapWidth val="44"/>
        <c:axId val="419897384"/>
        <c:axId val="419900912"/>
      </c:barChart>
      <c:catAx>
        <c:axId val="4199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96992"/>
        <c:crosses val="autoZero"/>
        <c:auto val="1"/>
        <c:lblAlgn val="ctr"/>
        <c:lblOffset val="100"/>
        <c:noMultiLvlLbl val="0"/>
      </c:catAx>
      <c:valAx>
        <c:axId val="419896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responses</a:t>
                </a:r>
                <a:endParaRPr lang="en-US"/>
              </a:p>
            </c:rich>
          </c:tx>
          <c:layout>
            <c:manualLayout>
              <c:xMode val="edge"/>
              <c:yMode val="edge"/>
              <c:x val="1.5477547524132705E-2"/>
              <c:y val="0.247756044628697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900128"/>
        <c:crosses val="autoZero"/>
        <c:crossBetween val="between"/>
      </c:valAx>
      <c:valAx>
        <c:axId val="4199009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9897384"/>
        <c:crosses val="max"/>
        <c:crossBetween val="between"/>
      </c:valAx>
      <c:catAx>
        <c:axId val="419897384"/>
        <c:scaling>
          <c:orientation val="minMax"/>
        </c:scaling>
        <c:delete val="1"/>
        <c:axPos val="b"/>
        <c:numFmt formatCode="General" sourceLinked="1"/>
        <c:majorTickMark val="out"/>
        <c:minorTickMark val="none"/>
        <c:tickLblPos val="nextTo"/>
        <c:crossAx val="4199009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solidFill>
                  <a:schemeClr val="tx1"/>
                </a:solidFill>
              </a:rPr>
              <a:t>Which suburb do you live in? </a:t>
            </a:r>
          </a:p>
        </c:rich>
      </c:tx>
      <c:layout>
        <c:manualLayout>
          <c:xMode val="edge"/>
          <c:yMode val="edge"/>
          <c:x val="8.1528662420382245E-3"/>
          <c:y val="2.591792656587473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Sheet3!$B$1</c:f>
              <c:strCache>
                <c:ptCount val="1"/>
              </c:strCache>
            </c:strRef>
          </c:tx>
          <c:spPr>
            <a:solidFill>
              <a:srgbClr val="1499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Sheet3!$A$2:$A$15</c:f>
              <c:strCache>
                <c:ptCount val="14"/>
                <c:pt idx="0">
                  <c:v>Other / Prefer not to say</c:v>
                </c:pt>
                <c:pt idx="1">
                  <c:v>St Kilda respondents</c:v>
                </c:pt>
                <c:pt idx="2">
                  <c:v>Port Melbourne respondents </c:v>
                </c:pt>
                <c:pt idx="3">
                  <c:v>Elwood respondents </c:v>
                </c:pt>
                <c:pt idx="4">
                  <c:v>South Melbourne respondents</c:v>
                </c:pt>
                <c:pt idx="5">
                  <c:v>Albert Park respondents </c:v>
                </c:pt>
                <c:pt idx="6">
                  <c:v>Balaclava respondents</c:v>
                </c:pt>
                <c:pt idx="7">
                  <c:v>St Kilda West respondents </c:v>
                </c:pt>
                <c:pt idx="8">
                  <c:v>St Kilda East respondents </c:v>
                </c:pt>
                <c:pt idx="9">
                  <c:v>Middle Park respondents </c:v>
                </c:pt>
                <c:pt idx="10">
                  <c:v>St Kilda Road respondents </c:v>
                </c:pt>
                <c:pt idx="11">
                  <c:v>Ripponlea respondents </c:v>
                </c:pt>
                <c:pt idx="12">
                  <c:v>Windsor respondents</c:v>
                </c:pt>
                <c:pt idx="13">
                  <c:v>Southbank respondents </c:v>
                </c:pt>
              </c:strCache>
            </c:strRef>
          </c:cat>
          <c:val>
            <c:numRef>
              <c:f>Sheet3!$B$2:$B$15</c:f>
              <c:numCache>
                <c:formatCode>General</c:formatCode>
                <c:ptCount val="14"/>
                <c:pt idx="0">
                  <c:v>72</c:v>
                </c:pt>
                <c:pt idx="1">
                  <c:v>143</c:v>
                </c:pt>
                <c:pt idx="2">
                  <c:v>122</c:v>
                </c:pt>
                <c:pt idx="3">
                  <c:v>83</c:v>
                </c:pt>
                <c:pt idx="4">
                  <c:v>60</c:v>
                </c:pt>
                <c:pt idx="5">
                  <c:v>46</c:v>
                </c:pt>
                <c:pt idx="6">
                  <c:v>33</c:v>
                </c:pt>
                <c:pt idx="7">
                  <c:v>31</c:v>
                </c:pt>
                <c:pt idx="8">
                  <c:v>30</c:v>
                </c:pt>
                <c:pt idx="9">
                  <c:v>29</c:v>
                </c:pt>
                <c:pt idx="10">
                  <c:v>15</c:v>
                </c:pt>
                <c:pt idx="11">
                  <c:v>10</c:v>
                </c:pt>
                <c:pt idx="12">
                  <c:v>4</c:v>
                </c:pt>
                <c:pt idx="13">
                  <c:v>3</c:v>
                </c:pt>
              </c:numCache>
            </c:numRef>
          </c:val>
          <c:extLst>
            <c:ext xmlns:c16="http://schemas.microsoft.com/office/drawing/2014/chart" uri="{C3380CC4-5D6E-409C-BE32-E72D297353CC}">
              <c16:uniqueId val="{00000000-1673-469E-9C33-2E0774FDFD02}"/>
            </c:ext>
          </c:extLst>
        </c:ser>
        <c:dLbls>
          <c:showLegendKey val="0"/>
          <c:showVal val="0"/>
          <c:showCatName val="0"/>
          <c:showSerName val="0"/>
          <c:showPercent val="0"/>
          <c:showBubbleSize val="0"/>
        </c:dLbls>
        <c:gapWidth val="182"/>
        <c:axId val="402935528"/>
        <c:axId val="402935920"/>
      </c:barChart>
      <c:catAx>
        <c:axId val="402935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35920"/>
        <c:crosses val="autoZero"/>
        <c:auto val="1"/>
        <c:lblAlgn val="ctr"/>
        <c:lblOffset val="100"/>
        <c:noMultiLvlLbl val="0"/>
      </c:catAx>
      <c:valAx>
        <c:axId val="402935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35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a:solidFill>
                  <a:sysClr val="windowText" lastClr="000000"/>
                </a:solidFill>
                <a:latin typeface="Arial" panose="020B0604020202020204" pitchFamily="34" charset="0"/>
                <a:cs typeface="Arial" panose="020B0604020202020204" pitchFamily="34" charset="0"/>
              </a:rPr>
              <a:t>Do</a:t>
            </a:r>
            <a:r>
              <a:rPr lang="en-US" sz="1050" b="1" baseline="0">
                <a:solidFill>
                  <a:sysClr val="windowText" lastClr="000000"/>
                </a:solidFill>
                <a:latin typeface="Arial" panose="020B0604020202020204" pitchFamily="34" charset="0"/>
                <a:cs typeface="Arial" panose="020B0604020202020204" pitchFamily="34" charset="0"/>
              </a:rPr>
              <a:t> you own / jointly own a vehicle?</a:t>
            </a:r>
            <a:endParaRPr lang="en-US" sz="105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7414994583582599E-3"/>
          <c:y val="2.2133771740070951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046603061998527E-2"/>
          <c:y val="0.11354071125724671"/>
          <c:w val="0.86895073665316935"/>
          <c:h val="0.60971700744491408"/>
        </c:manualLayout>
      </c:layout>
      <c:barChart>
        <c:barDir val="bar"/>
        <c:grouping val="clustered"/>
        <c:varyColors val="0"/>
        <c:ser>
          <c:idx val="1"/>
          <c:order val="1"/>
          <c:tx>
            <c:strRef>
              <c:f>'Gender Demographics'!$C$20</c:f>
              <c:strCache>
                <c:ptCount val="1"/>
                <c:pt idx="0">
                  <c:v>Number of Records</c:v>
                </c:pt>
              </c:strCache>
            </c:strRef>
          </c:tx>
          <c:spPr>
            <a:solidFill>
              <a:schemeClr val="accent2"/>
            </a:solidFill>
            <a:ln>
              <a:noFill/>
            </a:ln>
            <a:effectLst/>
          </c:spPr>
          <c:invertIfNegative val="0"/>
          <c:cat>
            <c:strRef>
              <c:f>'Gender Demographics'!$A$21:$A$22</c:f>
              <c:strCache>
                <c:ptCount val="2"/>
                <c:pt idx="0">
                  <c:v>No</c:v>
                </c:pt>
                <c:pt idx="1">
                  <c:v>Yes</c:v>
                </c:pt>
              </c:strCache>
            </c:strRef>
          </c:cat>
          <c:val>
            <c:numRef>
              <c:f>'Gender Demographics'!$C$21:$C$22</c:f>
              <c:numCache>
                <c:formatCode>General</c:formatCode>
                <c:ptCount val="2"/>
                <c:pt idx="0">
                  <c:v>52</c:v>
                </c:pt>
                <c:pt idx="1">
                  <c:v>629</c:v>
                </c:pt>
              </c:numCache>
            </c:numRef>
          </c:val>
          <c:extLst>
            <c:ext xmlns:c16="http://schemas.microsoft.com/office/drawing/2014/chart" uri="{C3380CC4-5D6E-409C-BE32-E72D297353CC}">
              <c16:uniqueId val="{00000000-F5AF-4F08-ADEE-3876C9894B28}"/>
            </c:ext>
          </c:extLst>
        </c:ser>
        <c:dLbls>
          <c:showLegendKey val="0"/>
          <c:showVal val="0"/>
          <c:showCatName val="0"/>
          <c:showSerName val="0"/>
          <c:showPercent val="0"/>
          <c:showBubbleSize val="0"/>
        </c:dLbls>
        <c:gapWidth val="219"/>
        <c:axId val="419895424"/>
        <c:axId val="419899736"/>
      </c:barChart>
      <c:barChart>
        <c:barDir val="bar"/>
        <c:grouping val="clustered"/>
        <c:varyColors val="0"/>
        <c:ser>
          <c:idx val="0"/>
          <c:order val="0"/>
          <c:tx>
            <c:strRef>
              <c:f>'Gender Demographics'!$B$20</c:f>
              <c:strCache>
                <c:ptCount val="1"/>
                <c:pt idx="0">
                  <c:v>% of Total Number of Records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Demographics'!$B$20</c:f>
              <c:strCache>
                <c:ptCount val="1"/>
                <c:pt idx="0">
                  <c:v>% of Total Number of Records</c:v>
                </c:pt>
              </c:strCache>
            </c:strRef>
          </c:cat>
          <c:val>
            <c:numRef>
              <c:f>'Gender Demographics'!$B$21:$B$22</c:f>
              <c:numCache>
                <c:formatCode>0%</c:formatCode>
                <c:ptCount val="2"/>
                <c:pt idx="0">
                  <c:v>7.6358296620000002E-2</c:v>
                </c:pt>
                <c:pt idx="1">
                  <c:v>0.92364170337999996</c:v>
                </c:pt>
              </c:numCache>
            </c:numRef>
          </c:val>
          <c:extLst>
            <c:ext xmlns:c16="http://schemas.microsoft.com/office/drawing/2014/chart" uri="{C3380CC4-5D6E-409C-BE32-E72D297353CC}">
              <c16:uniqueId val="{00000001-F5AF-4F08-ADEE-3876C9894B28}"/>
            </c:ext>
          </c:extLst>
        </c:ser>
        <c:dLbls>
          <c:showLegendKey val="0"/>
          <c:showVal val="0"/>
          <c:showCatName val="0"/>
          <c:showSerName val="0"/>
          <c:showPercent val="0"/>
          <c:showBubbleSize val="0"/>
        </c:dLbls>
        <c:gapWidth val="219"/>
        <c:axId val="419898560"/>
        <c:axId val="419895816"/>
      </c:barChart>
      <c:catAx>
        <c:axId val="41989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99736"/>
        <c:crosses val="autoZero"/>
        <c:auto val="1"/>
        <c:lblAlgn val="ctr"/>
        <c:lblOffset val="100"/>
        <c:noMultiLvlLbl val="0"/>
      </c:catAx>
      <c:valAx>
        <c:axId val="419899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responses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95424"/>
        <c:crosses val="autoZero"/>
        <c:crossBetween val="between"/>
      </c:valAx>
      <c:valAx>
        <c:axId val="419895816"/>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9898560"/>
        <c:crosses val="max"/>
        <c:crossBetween val="between"/>
      </c:valAx>
      <c:catAx>
        <c:axId val="419898560"/>
        <c:scaling>
          <c:orientation val="minMax"/>
        </c:scaling>
        <c:delete val="1"/>
        <c:axPos val="l"/>
        <c:numFmt formatCode="General" sourceLinked="1"/>
        <c:majorTickMark val="none"/>
        <c:minorTickMark val="none"/>
        <c:tickLblPos val="nextTo"/>
        <c:crossAx val="4198958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Status of primary residence</a:t>
            </a:r>
          </a:p>
        </c:rich>
      </c:tx>
      <c:layout>
        <c:manualLayout>
          <c:xMode val="edge"/>
          <c:yMode val="edge"/>
          <c:x val="1.8787180660533539E-3"/>
          <c:y val="0"/>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'Gender Demographics'!$B$76</c:f>
              <c:strCache>
                <c:ptCount val="1"/>
                <c:pt idx="0">
                  <c:v>Number of Records</c:v>
                </c:pt>
              </c:strCache>
            </c:strRef>
          </c:tx>
          <c:spPr>
            <a:solidFill>
              <a:schemeClr val="accent1"/>
            </a:solidFill>
            <a:ln>
              <a:noFill/>
            </a:ln>
            <a:effectLst/>
          </c:spPr>
          <c:invertIfNegative val="0"/>
          <c:cat>
            <c:strRef>
              <c:f>'Gender Demographics'!$A$82:$A$84</c:f>
              <c:strCache>
                <c:ptCount val="3"/>
                <c:pt idx="0">
                  <c:v>Home owners</c:v>
                </c:pt>
                <c:pt idx="1">
                  <c:v>Rented</c:v>
                </c:pt>
                <c:pt idx="2">
                  <c:v>Others - community housing</c:v>
                </c:pt>
              </c:strCache>
            </c:strRef>
          </c:cat>
          <c:val>
            <c:numRef>
              <c:f>'Gender Demographics'!$B$82:$B$84</c:f>
              <c:numCache>
                <c:formatCode>General</c:formatCode>
                <c:ptCount val="3"/>
                <c:pt idx="0">
                  <c:v>504</c:v>
                </c:pt>
                <c:pt idx="1">
                  <c:v>106</c:v>
                </c:pt>
                <c:pt idx="2">
                  <c:v>2</c:v>
                </c:pt>
              </c:numCache>
            </c:numRef>
          </c:val>
          <c:extLst>
            <c:ext xmlns:c16="http://schemas.microsoft.com/office/drawing/2014/chart" uri="{C3380CC4-5D6E-409C-BE32-E72D297353CC}">
              <c16:uniqueId val="{00000000-F09D-4316-A708-FEB5E8A47996}"/>
            </c:ext>
          </c:extLst>
        </c:ser>
        <c:dLbls>
          <c:showLegendKey val="0"/>
          <c:showVal val="0"/>
          <c:showCatName val="0"/>
          <c:showSerName val="0"/>
          <c:showPercent val="0"/>
          <c:showBubbleSize val="0"/>
        </c:dLbls>
        <c:gapWidth val="182"/>
        <c:axId val="419900520"/>
        <c:axId val="419899344"/>
      </c:barChart>
      <c:barChart>
        <c:barDir val="bar"/>
        <c:grouping val="clustered"/>
        <c:varyColors val="0"/>
        <c:ser>
          <c:idx val="1"/>
          <c:order val="1"/>
          <c:tx>
            <c:strRef>
              <c:f>'Gender Demographics'!$C$76</c:f>
              <c:strCache>
                <c:ptCount val="1"/>
                <c:pt idx="0">
                  <c:v>% of Total Number of Records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Demographics'!$A$82:$A$84</c:f>
              <c:strCache>
                <c:ptCount val="3"/>
                <c:pt idx="0">
                  <c:v>Home owners</c:v>
                </c:pt>
                <c:pt idx="1">
                  <c:v>Rented</c:v>
                </c:pt>
                <c:pt idx="2">
                  <c:v>Others - community housing</c:v>
                </c:pt>
              </c:strCache>
            </c:strRef>
          </c:cat>
          <c:val>
            <c:numRef>
              <c:f>'Gender Demographics'!$C$82:$C$84</c:f>
              <c:numCache>
                <c:formatCode>0%</c:formatCode>
                <c:ptCount val="3"/>
                <c:pt idx="0">
                  <c:v>0.82352941176470584</c:v>
                </c:pt>
                <c:pt idx="1">
                  <c:v>0.17320261437908496</c:v>
                </c:pt>
                <c:pt idx="2">
                  <c:v>3.2679738562091504E-3</c:v>
                </c:pt>
              </c:numCache>
            </c:numRef>
          </c:val>
          <c:extLst>
            <c:ext xmlns:c16="http://schemas.microsoft.com/office/drawing/2014/chart" uri="{C3380CC4-5D6E-409C-BE32-E72D297353CC}">
              <c16:uniqueId val="{00000001-F09D-4316-A708-FEB5E8A47996}"/>
            </c:ext>
          </c:extLst>
        </c:ser>
        <c:dLbls>
          <c:showLegendKey val="0"/>
          <c:showVal val="0"/>
          <c:showCatName val="0"/>
          <c:showSerName val="0"/>
          <c:showPercent val="0"/>
          <c:showBubbleSize val="0"/>
        </c:dLbls>
        <c:gapWidth val="182"/>
        <c:axId val="419894248"/>
        <c:axId val="419893856"/>
      </c:barChart>
      <c:catAx>
        <c:axId val="419900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99344"/>
        <c:crosses val="autoZero"/>
        <c:auto val="1"/>
        <c:lblAlgn val="ctr"/>
        <c:lblOffset val="100"/>
        <c:noMultiLvlLbl val="0"/>
      </c:catAx>
      <c:valAx>
        <c:axId val="41989934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000" b="0" i="0" baseline="0">
                    <a:effectLst/>
                  </a:rPr>
                  <a:t>No. fo respondents</a:t>
                </a:r>
                <a:endParaRPr lang="en-US" sz="1000">
                  <a:effectLst/>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900520"/>
        <c:crosses val="autoZero"/>
        <c:crossBetween val="between"/>
      </c:valAx>
      <c:valAx>
        <c:axId val="419893856"/>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9894248"/>
        <c:crosses val="max"/>
        <c:crossBetween val="between"/>
      </c:valAx>
      <c:catAx>
        <c:axId val="419894248"/>
        <c:scaling>
          <c:orientation val="minMax"/>
        </c:scaling>
        <c:delete val="1"/>
        <c:axPos val="l"/>
        <c:numFmt formatCode="General" sourceLinked="1"/>
        <c:majorTickMark val="out"/>
        <c:minorTickMark val="none"/>
        <c:tickLblPos val="nextTo"/>
        <c:crossAx val="4198938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t" anchorCtr="0"/>
          <a:lstStyle/>
          <a:p>
            <a:pPr algn="l">
              <a:defRPr sz="1200" b="0" i="0" u="none" strike="noStrike" kern="1200" spc="0" baseline="0">
                <a:solidFill>
                  <a:schemeClr val="tx1"/>
                </a:solidFill>
                <a:latin typeface="+mn-lt"/>
                <a:ea typeface="+mn-ea"/>
                <a:cs typeface="+mn-cs"/>
              </a:defRPr>
            </a:pPr>
            <a:r>
              <a:rPr lang="en-US" sz="1800" b="1"/>
              <a:t>Do you support this proposed</a:t>
            </a:r>
            <a:r>
              <a:rPr lang="en-US" sz="1800" b="1" baseline="0"/>
              <a:t> </a:t>
            </a:r>
            <a:r>
              <a:rPr lang="en-US" sz="1800" b="1"/>
              <a:t>approach to Residential Parking Areas?</a:t>
            </a:r>
          </a:p>
        </c:rich>
      </c:tx>
      <c:layout>
        <c:manualLayout>
          <c:xMode val="edge"/>
          <c:yMode val="edge"/>
          <c:x val="1.0602555959043714E-3"/>
          <c:y val="2.2883295194508008E-2"/>
        </c:manualLayout>
      </c:layout>
      <c:overlay val="0"/>
      <c:spPr>
        <a:noFill/>
        <a:ln>
          <a:noFill/>
        </a:ln>
        <a:effectLst/>
      </c:spPr>
      <c:txPr>
        <a:bodyPr rot="0" spcFirstLastPara="1" vertOverflow="ellipsis" vert="horz" wrap="square" anchor="t" anchorCtr="0"/>
        <a:lstStyle/>
        <a:p>
          <a:pPr algn="l">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1.602607893191434E-3"/>
          <c:y val="0.26226022090488116"/>
          <c:w val="0.32547353955184827"/>
          <c:h val="0.73399124308546104"/>
        </c:manualLayout>
      </c:layout>
      <c:pieChart>
        <c:varyColors val="1"/>
        <c:ser>
          <c:idx val="0"/>
          <c:order val="0"/>
          <c:tx>
            <c:strRef>
              <c:f>Sheet1!$B$1</c:f>
              <c:strCache>
                <c:ptCount val="1"/>
                <c:pt idx="0">
                  <c:v>Do you support residential parking areas?</c:v>
                </c:pt>
              </c:strCache>
            </c:strRef>
          </c:tx>
          <c:dPt>
            <c:idx val="0"/>
            <c:bubble3D val="0"/>
            <c:explosion val="2"/>
            <c:spPr>
              <a:solidFill>
                <a:srgbClr val="1499A0"/>
              </a:solidFill>
              <a:ln w="19050">
                <a:solidFill>
                  <a:schemeClr val="lt1"/>
                </a:solidFill>
              </a:ln>
              <a:effectLst/>
            </c:spPr>
            <c:extLst>
              <c:ext xmlns:c16="http://schemas.microsoft.com/office/drawing/2014/chart" uri="{C3380CC4-5D6E-409C-BE32-E72D297353CC}">
                <c16:uniqueId val="{00000001-C80C-4C2B-8FAD-AB686C60CD54}"/>
              </c:ext>
            </c:extLst>
          </c:dPt>
          <c:dPt>
            <c:idx val="1"/>
            <c:bubble3D val="0"/>
            <c:spPr>
              <a:solidFill>
                <a:srgbClr val="97DDE1"/>
              </a:solidFill>
              <a:ln w="19050">
                <a:solidFill>
                  <a:schemeClr val="lt1"/>
                </a:solidFill>
              </a:ln>
              <a:effectLst/>
            </c:spPr>
            <c:extLst>
              <c:ext xmlns:c16="http://schemas.microsoft.com/office/drawing/2014/chart" uri="{C3380CC4-5D6E-409C-BE32-E72D297353CC}">
                <c16:uniqueId val="{00000003-C80C-4C2B-8FAD-AB686C60CD5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0.62</c:v>
                </c:pt>
                <c:pt idx="1">
                  <c:v>0.38</c:v>
                </c:pt>
              </c:numCache>
            </c:numRef>
          </c:val>
          <c:extLst>
            <c:ext xmlns:c16="http://schemas.microsoft.com/office/drawing/2014/chart" uri="{C3380CC4-5D6E-409C-BE32-E72D297353CC}">
              <c16:uniqueId val="{00000004-C80C-4C2B-8FAD-AB686C60CD5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6530782967197595"/>
          <c:y val="0.50554388367357972"/>
          <c:w val="6.2393844605040806E-2"/>
          <c:h val="0.165518657993837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800" b="1" i="0" u="none" strike="noStrike" kern="1200" spc="0" baseline="0">
                <a:solidFill>
                  <a:schemeClr val="tx1"/>
                </a:solidFill>
                <a:latin typeface="+mn-lt"/>
                <a:ea typeface="+mn-ea"/>
                <a:cs typeface="+mn-cs"/>
              </a:defRPr>
            </a:pPr>
            <a:r>
              <a:rPr lang="en-US" sz="1800" b="1" i="0" baseline="0">
                <a:effectLst/>
              </a:rPr>
              <a:t>Do you support this proposed approach to Residential Parking Areas?</a:t>
            </a:r>
            <a:endParaRPr lang="en-AU">
              <a:effectLst/>
            </a:endParaRPr>
          </a:p>
        </c:rich>
      </c:tx>
      <c:layout>
        <c:manualLayout>
          <c:xMode val="edge"/>
          <c:yMode val="edge"/>
          <c:x val="2.041623298851495E-3"/>
          <c:y val="3.5939365544757967E-3"/>
        </c:manualLayout>
      </c:layout>
      <c:overlay val="0"/>
      <c:spPr>
        <a:noFill/>
        <a:ln>
          <a:noFill/>
        </a:ln>
        <a:effectLst/>
      </c:spPr>
      <c:txPr>
        <a:bodyPr rot="0" spcFirstLastPara="1" vertOverflow="ellipsis" vert="horz" wrap="square" anchor="ctr" anchorCtr="1"/>
        <a:lstStyle/>
        <a:p>
          <a:pPr algn="l">
            <a:defRPr sz="1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060412115428927E-2"/>
          <c:y val="0.26232583065380494"/>
          <c:w val="0.89811327537160157"/>
          <c:h val="0.6787245444801715"/>
        </c:manualLayout>
      </c:layout>
      <c:barChart>
        <c:barDir val="bar"/>
        <c:grouping val="clustered"/>
        <c:varyColors val="0"/>
        <c:ser>
          <c:idx val="0"/>
          <c:order val="0"/>
          <c:tx>
            <c:strRef>
              <c:f>'parking areas'!$B$1</c:f>
              <c:strCache>
                <c:ptCount val="1"/>
              </c:strCache>
            </c:strRef>
          </c:tx>
          <c:spPr>
            <a:solidFill>
              <a:srgbClr val="1499A0"/>
            </a:solidFill>
            <a:ln>
              <a:noFill/>
            </a:ln>
            <a:effectLst/>
          </c:spPr>
          <c:invertIfNegative val="0"/>
          <c:dLbls>
            <c:dLbl>
              <c:idx val="3"/>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E5-498C-880E-BD28B4151CC1}"/>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E5-498C-880E-BD28B4151CC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 areas'!$A$2:$A$6</c:f>
              <c:strCache>
                <c:ptCount val="5"/>
                <c:pt idx="0">
                  <c:v>One</c:v>
                </c:pt>
                <c:pt idx="1">
                  <c:v>Two</c:v>
                </c:pt>
                <c:pt idx="2">
                  <c:v>Three </c:v>
                </c:pt>
                <c:pt idx="3">
                  <c:v>Four</c:v>
                </c:pt>
                <c:pt idx="4">
                  <c:v>Five</c:v>
                </c:pt>
              </c:strCache>
            </c:strRef>
          </c:cat>
          <c:val>
            <c:numRef>
              <c:f>'parking areas'!$B$2:$B$6</c:f>
              <c:numCache>
                <c:formatCode>0%</c:formatCode>
                <c:ptCount val="5"/>
                <c:pt idx="0">
                  <c:v>0.36</c:v>
                </c:pt>
                <c:pt idx="1">
                  <c:v>0.08</c:v>
                </c:pt>
                <c:pt idx="2">
                  <c:v>0.24</c:v>
                </c:pt>
                <c:pt idx="3">
                  <c:v>0.16</c:v>
                </c:pt>
                <c:pt idx="4">
                  <c:v>0.16</c:v>
                </c:pt>
              </c:numCache>
            </c:numRef>
          </c:val>
          <c:extLst>
            <c:ext xmlns:c16="http://schemas.microsoft.com/office/drawing/2014/chart" uri="{C3380CC4-5D6E-409C-BE32-E72D297353CC}">
              <c16:uniqueId val="{00000002-27E5-498C-880E-BD28B4151CC1}"/>
            </c:ext>
          </c:extLst>
        </c:ser>
        <c:dLbls>
          <c:showLegendKey val="0"/>
          <c:showVal val="0"/>
          <c:showCatName val="0"/>
          <c:showSerName val="0"/>
          <c:showPercent val="0"/>
          <c:showBubbleSize val="0"/>
        </c:dLbls>
        <c:gapWidth val="182"/>
        <c:axId val="416323416"/>
        <c:axId val="416325768"/>
      </c:barChart>
      <c:catAx>
        <c:axId val="416323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6325768"/>
        <c:crosses val="autoZero"/>
        <c:auto val="1"/>
        <c:lblAlgn val="ctr"/>
        <c:lblOffset val="100"/>
        <c:noMultiLvlLbl val="0"/>
      </c:catAx>
      <c:valAx>
        <c:axId val="416325768"/>
        <c:scaling>
          <c:orientation val="minMax"/>
        </c:scaling>
        <c:delete val="1"/>
        <c:axPos val="b"/>
        <c:numFmt formatCode="0%" sourceLinked="1"/>
        <c:majorTickMark val="none"/>
        <c:minorTickMark val="none"/>
        <c:tickLblPos val="nextTo"/>
        <c:crossAx val="4163234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mn-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t" anchorCtr="0"/>
          <a:lstStyle/>
          <a:p>
            <a:pPr algn="l">
              <a:defRPr sz="1400" b="0" i="0" u="none" strike="noStrike" kern="1200" spc="0" baseline="0">
                <a:solidFill>
                  <a:schemeClr val="tx1"/>
                </a:solidFill>
                <a:latin typeface="+mn-lt"/>
                <a:ea typeface="+mn-ea"/>
                <a:cs typeface="+mn-cs"/>
              </a:defRPr>
            </a:pPr>
            <a:r>
              <a:rPr lang="en-US" sz="1800" b="1"/>
              <a:t>Do you support this proposed approach to the number of Resident Parking Permits? </a:t>
            </a:r>
          </a:p>
        </c:rich>
      </c:tx>
      <c:layout>
        <c:manualLayout>
          <c:xMode val="edge"/>
          <c:yMode val="edge"/>
          <c:x val="1.9507590941286637E-2"/>
          <c:y val="1.6785564414603441E-2"/>
        </c:manualLayout>
      </c:layout>
      <c:overlay val="0"/>
      <c:spPr>
        <a:noFill/>
        <a:ln>
          <a:noFill/>
        </a:ln>
        <a:effectLst/>
      </c:spPr>
      <c:txPr>
        <a:bodyPr rot="0" spcFirstLastPara="1" vertOverflow="ellipsis" vert="horz" wrap="square" anchor="t" anchorCtr="0"/>
        <a:lstStyle/>
        <a:p>
          <a:pPr algn="l">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3651486988079469E-2"/>
          <c:y val="0.32294104235711618"/>
          <c:w val="0.32659866818631506"/>
          <c:h val="0.70126335627924807"/>
        </c:manualLayout>
      </c:layout>
      <c:pieChart>
        <c:varyColors val="1"/>
        <c:ser>
          <c:idx val="0"/>
          <c:order val="0"/>
          <c:tx>
            <c:strRef>
              <c:f>Sheet1!$B$1</c:f>
              <c:strCache>
                <c:ptCount val="1"/>
                <c:pt idx="0">
                  <c:v>Do you support the changes to the number of residential parking permits?</c:v>
                </c:pt>
              </c:strCache>
            </c:strRef>
          </c:tx>
          <c:dPt>
            <c:idx val="0"/>
            <c:bubble3D val="0"/>
            <c:spPr>
              <a:solidFill>
                <a:srgbClr val="1499A0"/>
              </a:solidFill>
              <a:ln w="19050">
                <a:solidFill>
                  <a:schemeClr val="lt1"/>
                </a:solidFill>
              </a:ln>
              <a:effectLst/>
            </c:spPr>
            <c:extLst>
              <c:ext xmlns:c16="http://schemas.microsoft.com/office/drawing/2014/chart" uri="{C3380CC4-5D6E-409C-BE32-E72D297353CC}">
                <c16:uniqueId val="{00000001-7BF3-4410-A8C1-D2673FCDAA5B}"/>
              </c:ext>
            </c:extLst>
          </c:dPt>
          <c:dPt>
            <c:idx val="1"/>
            <c:bubble3D val="0"/>
            <c:spPr>
              <a:solidFill>
                <a:srgbClr val="97DDE1"/>
              </a:solidFill>
              <a:ln w="19050">
                <a:solidFill>
                  <a:schemeClr val="lt1"/>
                </a:solidFill>
              </a:ln>
              <a:effectLst/>
            </c:spPr>
            <c:extLst>
              <c:ext xmlns:c16="http://schemas.microsoft.com/office/drawing/2014/chart" uri="{C3380CC4-5D6E-409C-BE32-E72D297353CC}">
                <c16:uniqueId val="{00000003-7BF3-4410-A8C1-D2673FCDAA5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0.61</c:v>
                </c:pt>
                <c:pt idx="1">
                  <c:v>0.39</c:v>
                </c:pt>
              </c:numCache>
            </c:numRef>
          </c:val>
          <c:extLst>
            <c:ext xmlns:c16="http://schemas.microsoft.com/office/drawing/2014/chart" uri="{C3380CC4-5D6E-409C-BE32-E72D297353CC}">
              <c16:uniqueId val="{00000004-7BF3-4410-A8C1-D2673FCDAA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8433594037336077"/>
          <c:y val="0.56164300276565304"/>
          <c:w val="5.9350424694341569E-2"/>
          <c:h val="0.1416291910217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mn-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800" b="1" i="0" u="none" strike="noStrike" kern="1200" spc="0" baseline="0">
                <a:solidFill>
                  <a:schemeClr val="tx1"/>
                </a:solidFill>
                <a:latin typeface="+mn-lt"/>
                <a:ea typeface="+mn-ea"/>
                <a:cs typeface="Arial" panose="020B0604020202020204" pitchFamily="34" charset="0"/>
              </a:defRPr>
            </a:pPr>
            <a:r>
              <a:rPr lang="en-US" sz="1800" b="1" i="0" baseline="0">
                <a:effectLst/>
              </a:rPr>
              <a:t>Do you support this proposed approach to the number of Resident Parking Permits? </a:t>
            </a:r>
            <a:endParaRPr lang="en-AU">
              <a:effectLst/>
            </a:endParaRPr>
          </a:p>
        </c:rich>
      </c:tx>
      <c:layout>
        <c:manualLayout>
          <c:xMode val="edge"/>
          <c:yMode val="edge"/>
          <c:x val="4.3628158225397212E-3"/>
          <c:y val="2.7732840305061242E-2"/>
        </c:manualLayout>
      </c:layout>
      <c:overlay val="0"/>
      <c:spPr>
        <a:noFill/>
        <a:ln>
          <a:noFill/>
        </a:ln>
        <a:effectLst/>
      </c:spPr>
      <c:txPr>
        <a:bodyPr rot="0" spcFirstLastPara="1" vertOverflow="ellipsis" vert="horz" wrap="square" anchor="ctr" anchorCtr="1"/>
        <a:lstStyle/>
        <a:p>
          <a:pPr algn="l">
            <a:defRPr sz="1800" b="1" i="0" u="none" strike="noStrike" kern="1200" spc="0" baseline="0">
              <a:solidFill>
                <a:schemeClr val="tx1"/>
              </a:solidFill>
              <a:latin typeface="+mn-lt"/>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1499A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One</c:v>
                </c:pt>
                <c:pt idx="1">
                  <c:v>Two</c:v>
                </c:pt>
                <c:pt idx="2">
                  <c:v>Three </c:v>
                </c:pt>
                <c:pt idx="3">
                  <c:v>Four</c:v>
                </c:pt>
                <c:pt idx="4">
                  <c:v>Five</c:v>
                </c:pt>
              </c:strCache>
            </c:strRef>
          </c:cat>
          <c:val>
            <c:numRef>
              <c:f>Sheet2!$B$2:$B$6</c:f>
              <c:numCache>
                <c:formatCode>0%</c:formatCode>
                <c:ptCount val="5"/>
                <c:pt idx="0">
                  <c:v>0.14000000000000001</c:v>
                </c:pt>
                <c:pt idx="1">
                  <c:v>0.14000000000000001</c:v>
                </c:pt>
                <c:pt idx="2">
                  <c:v>0.23</c:v>
                </c:pt>
                <c:pt idx="3">
                  <c:v>0.23</c:v>
                </c:pt>
                <c:pt idx="4">
                  <c:v>0.27</c:v>
                </c:pt>
              </c:numCache>
            </c:numRef>
          </c:val>
          <c:extLst>
            <c:ext xmlns:c16="http://schemas.microsoft.com/office/drawing/2014/chart" uri="{C3380CC4-5D6E-409C-BE32-E72D297353CC}">
              <c16:uniqueId val="{00000000-5715-4AE3-8BBA-43B36D985D25}"/>
            </c:ext>
          </c:extLst>
        </c:ser>
        <c:dLbls>
          <c:showLegendKey val="0"/>
          <c:showVal val="0"/>
          <c:showCatName val="0"/>
          <c:showSerName val="0"/>
          <c:showPercent val="0"/>
          <c:showBubbleSize val="0"/>
        </c:dLbls>
        <c:gapWidth val="182"/>
        <c:axId val="416322240"/>
        <c:axId val="416326552"/>
      </c:barChart>
      <c:catAx>
        <c:axId val="41632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Arial" panose="020B0604020202020204" pitchFamily="34" charset="0"/>
              </a:defRPr>
            </a:pPr>
            <a:endParaRPr lang="en-US"/>
          </a:p>
        </c:txPr>
        <c:crossAx val="416326552"/>
        <c:crosses val="autoZero"/>
        <c:auto val="1"/>
        <c:lblAlgn val="ctr"/>
        <c:lblOffset val="100"/>
        <c:noMultiLvlLbl val="0"/>
      </c:catAx>
      <c:valAx>
        <c:axId val="416326552"/>
        <c:scaling>
          <c:orientation val="minMax"/>
        </c:scaling>
        <c:delete val="1"/>
        <c:axPos val="b"/>
        <c:numFmt formatCode="0%" sourceLinked="1"/>
        <c:majorTickMark val="none"/>
        <c:minorTickMark val="none"/>
        <c:tickLblPos val="nextTo"/>
        <c:crossAx val="4163222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a:solidFill>
            <a:schemeClr val="tx1"/>
          </a:solidFill>
          <a:latin typeface="+mn-lt"/>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t" anchorCtr="0"/>
          <a:lstStyle/>
          <a:p>
            <a:pPr algn="l">
              <a:defRPr sz="1800" b="1" i="0" u="none" strike="noStrike" kern="1200" spc="0" baseline="0">
                <a:solidFill>
                  <a:schemeClr val="tx1"/>
                </a:solidFill>
                <a:latin typeface="+mn-lt"/>
                <a:ea typeface="+mn-ea"/>
                <a:cs typeface="+mn-cs"/>
              </a:defRPr>
            </a:pPr>
            <a:r>
              <a:rPr lang="en-US" sz="1800" b="1"/>
              <a:t>Do you support this proposed approach to reducing the number of Resident Parking Permits for households with off-street parking?</a:t>
            </a:r>
          </a:p>
        </c:rich>
      </c:tx>
      <c:layout>
        <c:manualLayout>
          <c:xMode val="edge"/>
          <c:yMode val="edge"/>
          <c:x val="8.3099615664277251E-4"/>
          <c:y val="2.3971234518577706E-2"/>
        </c:manualLayout>
      </c:layout>
      <c:overlay val="0"/>
      <c:spPr>
        <a:noFill/>
        <a:ln>
          <a:noFill/>
        </a:ln>
        <a:effectLst/>
      </c:spPr>
      <c:txPr>
        <a:bodyPr rot="0" spcFirstLastPara="1" vertOverflow="ellipsis" vert="horz" wrap="square" anchor="t" anchorCtr="0"/>
        <a:lstStyle/>
        <a:p>
          <a:pPr algn="l">
            <a:defRPr sz="1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
          <c:y val="0.33571871234833162"/>
          <c:w val="0.34537001821484686"/>
          <c:h val="0.66417841896810437"/>
        </c:manualLayout>
      </c:layout>
      <c:pieChart>
        <c:varyColors val="1"/>
        <c:ser>
          <c:idx val="0"/>
          <c:order val="0"/>
          <c:tx>
            <c:strRef>
              <c:f>Sheet1!$B$1</c:f>
              <c:strCache>
                <c:ptCount val="1"/>
                <c:pt idx="0">
                  <c:v>Do you support the changes to the number of residential parking permits?</c:v>
                </c:pt>
              </c:strCache>
            </c:strRef>
          </c:tx>
          <c:dPt>
            <c:idx val="0"/>
            <c:bubble3D val="0"/>
            <c:spPr>
              <a:solidFill>
                <a:srgbClr val="1499A0"/>
              </a:solidFill>
              <a:ln w="19050">
                <a:solidFill>
                  <a:schemeClr val="lt1"/>
                </a:solidFill>
              </a:ln>
              <a:effectLst/>
            </c:spPr>
            <c:extLst>
              <c:ext xmlns:c16="http://schemas.microsoft.com/office/drawing/2014/chart" uri="{C3380CC4-5D6E-409C-BE32-E72D297353CC}">
                <c16:uniqueId val="{00000001-1680-407E-9639-7F1663B64C24}"/>
              </c:ext>
            </c:extLst>
          </c:dPt>
          <c:dPt>
            <c:idx val="1"/>
            <c:bubble3D val="0"/>
            <c:spPr>
              <a:solidFill>
                <a:srgbClr val="97DDE1"/>
              </a:solidFill>
              <a:ln w="19050">
                <a:solidFill>
                  <a:schemeClr val="lt1"/>
                </a:solidFill>
              </a:ln>
              <a:effectLst/>
            </c:spPr>
            <c:extLst>
              <c:ext xmlns:c16="http://schemas.microsoft.com/office/drawing/2014/chart" uri="{C3380CC4-5D6E-409C-BE32-E72D297353CC}">
                <c16:uniqueId val="{00000003-1680-407E-9639-7F1663B64C24}"/>
              </c:ext>
            </c:extLst>
          </c:dPt>
          <c:dLbls>
            <c:dLbl>
              <c:idx val="1"/>
              <c:tx>
                <c:rich>
                  <a:bodyPr/>
                  <a:lstStyle/>
                  <a:p>
                    <a:r>
                      <a:rPr lang="en-US"/>
                      <a:t>36%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80-407E-9639-7F1663B64C24}"/>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0.64</c:v>
                </c:pt>
                <c:pt idx="1">
                  <c:v>0.39</c:v>
                </c:pt>
              </c:numCache>
            </c:numRef>
          </c:val>
          <c:extLst>
            <c:ext xmlns:c16="http://schemas.microsoft.com/office/drawing/2014/chart" uri="{C3380CC4-5D6E-409C-BE32-E72D297353CC}">
              <c16:uniqueId val="{00000004-1680-407E-9639-7F1663B64C2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8559350383476915"/>
          <c:y val="0.55667844256183918"/>
          <c:w val="6.3871542389392036E-2"/>
          <c:h val="0.144489919183593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l">
              <a:defRPr sz="1800" b="1" i="0" u="none" strike="noStrike" kern="1200" spc="0" baseline="0">
                <a:solidFill>
                  <a:schemeClr val="tx1"/>
                </a:solidFill>
                <a:latin typeface="+mn-lt"/>
                <a:ea typeface="+mn-ea"/>
                <a:cs typeface="+mn-cs"/>
              </a:defRPr>
            </a:pPr>
            <a:r>
              <a:rPr lang="en-US" sz="1800" b="1">
                <a:latin typeface="Calibri" panose="020F0502020204030204" pitchFamily="34" charset="0"/>
                <a:cs typeface="Calibri" panose="020F0502020204030204" pitchFamily="34" charset="0"/>
              </a:rPr>
              <a:t>Do you support this proposed approach of tiered pricing for Resident Parking Permits?</a:t>
            </a:r>
          </a:p>
        </c:rich>
      </c:tx>
      <c:layout>
        <c:manualLayout>
          <c:xMode val="edge"/>
          <c:yMode val="edge"/>
          <c:x val="1.5119292200430987E-4"/>
          <c:y val="2.6086956521739129E-2"/>
        </c:manualLayout>
      </c:layout>
      <c:overlay val="0"/>
      <c:spPr>
        <a:noFill/>
        <a:ln>
          <a:noFill/>
        </a:ln>
        <a:effectLst/>
      </c:spPr>
      <c:txPr>
        <a:bodyPr rot="0" spcFirstLastPara="1" vertOverflow="ellipsis" vert="horz" wrap="square" anchor="ctr" anchorCtr="1"/>
        <a:lstStyle/>
        <a:p>
          <a:pPr algn="l">
            <a:defRPr sz="1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3.7757190077215752E-6"/>
          <c:y val="0.24309277644642246"/>
          <c:w val="0.34481967248100032"/>
          <c:h val="0.71909893871961661"/>
        </c:manualLayout>
      </c:layout>
      <c:pieChart>
        <c:varyColors val="1"/>
        <c:ser>
          <c:idx val="0"/>
          <c:order val="0"/>
          <c:tx>
            <c:strRef>
              <c:f>Sheet1!$B$1</c:f>
              <c:strCache>
                <c:ptCount val="1"/>
                <c:pt idx="0">
                  <c:v>Do you support introducing a tiered approach to pricing?</c:v>
                </c:pt>
              </c:strCache>
            </c:strRef>
          </c:tx>
          <c:dPt>
            <c:idx val="0"/>
            <c:bubble3D val="0"/>
            <c:spPr>
              <a:solidFill>
                <a:srgbClr val="1499A0"/>
              </a:solidFill>
              <a:ln w="19050">
                <a:solidFill>
                  <a:schemeClr val="lt1"/>
                </a:solidFill>
              </a:ln>
              <a:effectLst/>
            </c:spPr>
            <c:extLst>
              <c:ext xmlns:c16="http://schemas.microsoft.com/office/drawing/2014/chart" uri="{C3380CC4-5D6E-409C-BE32-E72D297353CC}">
                <c16:uniqueId val="{00000001-A903-416F-80EE-7811054A7CDA}"/>
              </c:ext>
            </c:extLst>
          </c:dPt>
          <c:dPt>
            <c:idx val="1"/>
            <c:bubble3D val="0"/>
            <c:spPr>
              <a:solidFill>
                <a:srgbClr val="97DDE1"/>
              </a:solidFill>
              <a:ln w="19050">
                <a:solidFill>
                  <a:schemeClr val="lt1"/>
                </a:solidFill>
              </a:ln>
              <a:effectLst/>
            </c:spPr>
            <c:extLst>
              <c:ext xmlns:c16="http://schemas.microsoft.com/office/drawing/2014/chart" uri="{C3380CC4-5D6E-409C-BE32-E72D297353CC}">
                <c16:uniqueId val="{00000003-A903-416F-80EE-7811054A7CDA}"/>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0.6</c:v>
                </c:pt>
                <c:pt idx="1">
                  <c:v>0.4</c:v>
                </c:pt>
              </c:numCache>
            </c:numRef>
          </c:val>
          <c:extLst>
            <c:ext xmlns:c16="http://schemas.microsoft.com/office/drawing/2014/chart" uri="{C3380CC4-5D6E-409C-BE32-E72D297353CC}">
              <c16:uniqueId val="{00000004-A903-416F-80EE-7811054A7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8550074652531252"/>
          <c:y val="0.50389044847654918"/>
          <c:w val="6.4097919168422515E-2"/>
          <c:h val="0.157242725094145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800" b="1" i="0" u="none" strike="noStrike" kern="1200" spc="0" baseline="0">
                <a:solidFill>
                  <a:schemeClr val="tx1"/>
                </a:solidFill>
                <a:latin typeface="+mn-lt"/>
                <a:ea typeface="+mn-ea"/>
                <a:cs typeface="Arial" panose="020B0604020202020204" pitchFamily="34" charset="0"/>
              </a:defRPr>
            </a:pPr>
            <a:r>
              <a:rPr lang="en-US" sz="1800" b="1" i="0" baseline="0">
                <a:effectLst/>
              </a:rPr>
              <a:t>Do you support this proposed approach of tiered pricing for Resident Parking Permits?</a:t>
            </a:r>
            <a:endParaRPr lang="en-AU">
              <a:effectLst/>
            </a:endParaRPr>
          </a:p>
        </c:rich>
      </c:tx>
      <c:layout>
        <c:manualLayout>
          <c:xMode val="edge"/>
          <c:yMode val="edge"/>
          <c:x val="2.2675825513510339E-2"/>
          <c:y val="2.3110700254217704E-2"/>
        </c:manualLayout>
      </c:layout>
      <c:overlay val="0"/>
      <c:spPr>
        <a:noFill/>
        <a:ln>
          <a:noFill/>
        </a:ln>
        <a:effectLst/>
      </c:spPr>
      <c:txPr>
        <a:bodyPr rot="0" spcFirstLastPara="1" vertOverflow="ellipsis" vert="horz" wrap="square" anchor="ctr" anchorCtr="1"/>
        <a:lstStyle/>
        <a:p>
          <a:pPr algn="l">
            <a:defRPr sz="1800" b="1" i="0" u="none" strike="noStrike" kern="1200" spc="0" baseline="0">
              <a:solidFill>
                <a:schemeClr val="tx1"/>
              </a:solidFill>
              <a:latin typeface="+mn-lt"/>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rgbClr val="1499A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One</c:v>
                </c:pt>
                <c:pt idx="1">
                  <c:v>Two</c:v>
                </c:pt>
                <c:pt idx="2">
                  <c:v>Three </c:v>
                </c:pt>
                <c:pt idx="3">
                  <c:v>Four</c:v>
                </c:pt>
                <c:pt idx="4">
                  <c:v>Five</c:v>
                </c:pt>
              </c:strCache>
            </c:strRef>
          </c:cat>
          <c:val>
            <c:numRef>
              <c:f>Sheet2!$B$2:$B$6</c:f>
              <c:numCache>
                <c:formatCode>0%</c:formatCode>
                <c:ptCount val="5"/>
                <c:pt idx="0">
                  <c:v>0.14000000000000001</c:v>
                </c:pt>
                <c:pt idx="1">
                  <c:v>0.14000000000000001</c:v>
                </c:pt>
                <c:pt idx="2">
                  <c:v>0.23</c:v>
                </c:pt>
                <c:pt idx="3">
                  <c:v>0.23</c:v>
                </c:pt>
                <c:pt idx="4">
                  <c:v>0.27</c:v>
                </c:pt>
              </c:numCache>
            </c:numRef>
          </c:val>
          <c:extLst>
            <c:ext xmlns:c16="http://schemas.microsoft.com/office/drawing/2014/chart" uri="{C3380CC4-5D6E-409C-BE32-E72D297353CC}">
              <c16:uniqueId val="{00000000-A4F5-41AE-80C4-31A2768069DA}"/>
            </c:ext>
          </c:extLst>
        </c:ser>
        <c:dLbls>
          <c:showLegendKey val="0"/>
          <c:showVal val="0"/>
          <c:showCatName val="0"/>
          <c:showSerName val="0"/>
          <c:showPercent val="0"/>
          <c:showBubbleSize val="0"/>
        </c:dLbls>
        <c:gapWidth val="182"/>
        <c:axId val="416321456"/>
        <c:axId val="416324592"/>
      </c:barChart>
      <c:catAx>
        <c:axId val="41632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Arial" panose="020B0604020202020204" pitchFamily="34" charset="0"/>
              </a:defRPr>
            </a:pPr>
            <a:endParaRPr lang="en-US"/>
          </a:p>
        </c:txPr>
        <c:crossAx val="416324592"/>
        <c:crosses val="autoZero"/>
        <c:auto val="1"/>
        <c:lblAlgn val="ctr"/>
        <c:lblOffset val="100"/>
        <c:noMultiLvlLbl val="0"/>
      </c:catAx>
      <c:valAx>
        <c:axId val="416324592"/>
        <c:scaling>
          <c:orientation val="minMax"/>
        </c:scaling>
        <c:delete val="1"/>
        <c:axPos val="b"/>
        <c:numFmt formatCode="0%" sourceLinked="1"/>
        <c:majorTickMark val="none"/>
        <c:minorTickMark val="none"/>
        <c:tickLblPos val="nextTo"/>
        <c:crossAx val="4163214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a:solidFill>
            <a:schemeClr val="tx1"/>
          </a:solidFill>
          <a:latin typeface="+mn-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BB1B63534FD41AB61BB2AC650F66E" ma:contentTypeVersion="13" ma:contentTypeDescription="Create a new document." ma:contentTypeScope="" ma:versionID="8fcfd2767eec275e3f3446761041b805">
  <xsd:schema xmlns:xsd="http://www.w3.org/2001/XMLSchema" xmlns:xs="http://www.w3.org/2001/XMLSchema" xmlns:p="http://schemas.microsoft.com/office/2006/metadata/properties" xmlns:ns3="c1c4b09c-a4a8-4141-af33-8bd154895b5c" targetNamespace="http://schemas.microsoft.com/office/2006/metadata/properties" ma:root="true" ma:fieldsID="cf39af124c6a449fac5eee84ae00219c" ns3:_="">
    <xsd:import namespace="c1c4b09c-a4a8-4141-af33-8bd154895b5c"/>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4b09c-a4a8-4141-af33-8bd154895b5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c1c4b09c-a4a8-4141-af33-8bd154895b5c" xsi:nil="true"/>
    <MigrationWizIdPermissionLevels xmlns="c1c4b09c-a4a8-4141-af33-8bd154895b5c" xsi:nil="true"/>
    <MigrationWizId xmlns="c1c4b09c-a4a8-4141-af33-8bd154895b5c" xsi:nil="true"/>
    <MigrationWizIdPermissions xmlns="c1c4b09c-a4a8-4141-af33-8bd154895b5c" xsi:nil="true"/>
    <MigrationWizIdSecurityGroups xmlns="c1c4b09c-a4a8-4141-af33-8bd154895b5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00D04-A7CD-48AA-9A9E-C084B422F612}">
  <ds:schemaRefs>
    <ds:schemaRef ds:uri="http://schemas.microsoft.com/sharepoint/v3/contenttype/forms"/>
  </ds:schemaRefs>
</ds:datastoreItem>
</file>

<file path=customXml/itemProps2.xml><?xml version="1.0" encoding="utf-8"?>
<ds:datastoreItem xmlns:ds="http://schemas.openxmlformats.org/officeDocument/2006/customXml" ds:itemID="{44A6F41D-A43C-4073-B5E3-7EF18E358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4b09c-a4a8-4141-af33-8bd154895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CFE81-77F9-48CE-9086-3C2499BCE5F1}">
  <ds:schemaRefs>
    <ds:schemaRef ds:uri="http://schemas.microsoft.com/office/2006/metadata/properties"/>
    <ds:schemaRef ds:uri="http://schemas.microsoft.com/office/infopath/2007/PartnerControls"/>
    <ds:schemaRef ds:uri="c1c4b09c-a4a8-4141-af33-8bd154895b5c"/>
  </ds:schemaRefs>
</ds:datastoreItem>
</file>

<file path=customXml/itemProps4.xml><?xml version="1.0" encoding="utf-8"?>
<ds:datastoreItem xmlns:ds="http://schemas.openxmlformats.org/officeDocument/2006/customXml" ds:itemID="{42DB2985-D906-45E6-A79C-A6E684BA7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7285</Words>
  <Characters>41529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CoPP Parking Management Policy Engagement Report</vt:lpstr>
    </vt:vector>
  </TitlesOfParts>
  <Company>City of Port Phillip</Company>
  <LinksUpToDate>false</LinksUpToDate>
  <CharactersWithSpaces>48717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Parking Management Policy Engagement Report</dc:title>
  <dc:subject/>
  <dc:creator>Paula Lawrence</dc:creator>
  <cp:keywords/>
  <dc:description/>
  <cp:lastModifiedBy>Skye Christmas</cp:lastModifiedBy>
  <cp:revision>2</cp:revision>
  <cp:lastPrinted>2019-12-17T07:20:00Z</cp:lastPrinted>
  <dcterms:created xsi:type="dcterms:W3CDTF">2020-02-07T00:21:00Z</dcterms:created>
  <dcterms:modified xsi:type="dcterms:W3CDTF">2020-02-07T00:21:00Z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0x010100D9DBB1B63534FD41AB61BB2AC650F66E</vt:lpwstr>
  </property>
</Properties>
</file>